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36" w:rsidRPr="00800836" w:rsidRDefault="00800836" w:rsidP="00800836">
      <w:pPr>
        <w:pStyle w:val="rvps1"/>
        <w:shd w:val="clear" w:color="auto" w:fill="FFFFFF"/>
        <w:jc w:val="center"/>
        <w:rPr>
          <w:b/>
        </w:rPr>
      </w:pPr>
      <w:bookmarkStart w:id="0" w:name="2959236"/>
      <w:bookmarkEnd w:id="0"/>
      <w:r w:rsidRPr="00800836">
        <w:rPr>
          <w:rStyle w:val="rvts6"/>
          <w:b/>
        </w:rPr>
        <w:t>ORDIN Nr. 231</w:t>
      </w:r>
    </w:p>
    <w:p w:rsidR="00800836" w:rsidRPr="00800836" w:rsidRDefault="00800836" w:rsidP="00800836">
      <w:pPr>
        <w:pStyle w:val="rvps1"/>
        <w:shd w:val="clear" w:color="auto" w:fill="FFFFFF"/>
        <w:jc w:val="center"/>
        <w:rPr>
          <w:b/>
        </w:rPr>
      </w:pPr>
      <w:proofErr w:type="gramStart"/>
      <w:r w:rsidRPr="00800836">
        <w:rPr>
          <w:rStyle w:val="rvts6"/>
          <w:b/>
        </w:rPr>
        <w:t>din</w:t>
      </w:r>
      <w:proofErr w:type="gramEnd"/>
      <w:r w:rsidRPr="00800836">
        <w:rPr>
          <w:rStyle w:val="rvts6"/>
          <w:b/>
        </w:rPr>
        <w:t xml:space="preserve"> 18 </w:t>
      </w:r>
      <w:proofErr w:type="spellStart"/>
      <w:r w:rsidRPr="00800836">
        <w:rPr>
          <w:rStyle w:val="rvts6"/>
          <w:b/>
        </w:rPr>
        <w:t>octombrie</w:t>
      </w:r>
      <w:proofErr w:type="spellEnd"/>
      <w:r w:rsidRPr="00800836">
        <w:rPr>
          <w:rStyle w:val="rvts6"/>
          <w:b/>
        </w:rPr>
        <w:t xml:space="preserve"> 2011</w:t>
      </w:r>
    </w:p>
    <w:p w:rsidR="00800836" w:rsidRPr="00800836" w:rsidRDefault="00800836" w:rsidP="00800836">
      <w:pPr>
        <w:pStyle w:val="rvps1"/>
        <w:shd w:val="clear" w:color="auto" w:fill="FFFFFF"/>
        <w:jc w:val="center"/>
        <w:rPr>
          <w:b/>
        </w:rPr>
      </w:pPr>
      <w:proofErr w:type="spellStart"/>
      <w:proofErr w:type="gramStart"/>
      <w:r w:rsidRPr="00800836">
        <w:rPr>
          <w:rStyle w:val="rvts6"/>
          <w:b/>
        </w:rPr>
        <w:t>pentru</w:t>
      </w:r>
      <w:proofErr w:type="spellEnd"/>
      <w:proofErr w:type="gram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aprobarea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unor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reglementări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tehnice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privind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cerinţele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tehnice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generale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şi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condiţiile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pentru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introducerea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pe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piaţă</w:t>
      </w:r>
      <w:proofErr w:type="spellEnd"/>
      <w:r w:rsidRPr="00800836">
        <w:rPr>
          <w:rStyle w:val="rvts6"/>
          <w:b/>
        </w:rPr>
        <w:t xml:space="preserve"> a </w:t>
      </w:r>
      <w:proofErr w:type="spellStart"/>
      <w:r w:rsidRPr="00800836">
        <w:rPr>
          <w:rStyle w:val="rvts6"/>
          <w:b/>
        </w:rPr>
        <w:t>mijloacelor</w:t>
      </w:r>
      <w:proofErr w:type="spellEnd"/>
      <w:r w:rsidRPr="00800836">
        <w:rPr>
          <w:rStyle w:val="rvts6"/>
          <w:b/>
        </w:rPr>
        <w:t xml:space="preserve"> de </w:t>
      </w:r>
      <w:proofErr w:type="spellStart"/>
      <w:r w:rsidRPr="00800836">
        <w:rPr>
          <w:rStyle w:val="rvts6"/>
          <w:b/>
        </w:rPr>
        <w:t>apărare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împotriva</w:t>
      </w:r>
      <w:proofErr w:type="spellEnd"/>
      <w:r w:rsidRPr="00800836">
        <w:rPr>
          <w:rStyle w:val="rvts6"/>
          <w:b/>
        </w:rPr>
        <w:t xml:space="preserve"> </w:t>
      </w:r>
      <w:proofErr w:type="spellStart"/>
      <w:r w:rsidRPr="00800836">
        <w:rPr>
          <w:rStyle w:val="rvts6"/>
          <w:b/>
        </w:rPr>
        <w:t>incendiilor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</w:p>
    <w:p w:rsidR="00800836" w:rsidRDefault="00800836" w:rsidP="00800836">
      <w:pPr>
        <w:pStyle w:val="NormalWeb"/>
        <w:shd w:val="clear" w:color="auto" w:fill="FFFFFF"/>
        <w:jc w:val="both"/>
      </w:pPr>
      <w:proofErr w:type="spellStart"/>
      <w:r>
        <w:rPr>
          <w:rStyle w:val="rvts6"/>
        </w:rPr>
        <w:t>Publicat</w:t>
      </w:r>
      <w:proofErr w:type="spellEnd"/>
      <w:r>
        <w:rPr>
          <w:rStyle w:val="rvts6"/>
        </w:rPr>
        <w:t xml:space="preserve"> </w:t>
      </w:r>
      <w:proofErr w:type="spellStart"/>
      <w:r>
        <w:rPr>
          <w:rStyle w:val="rvts6"/>
        </w:rPr>
        <w:t>în</w:t>
      </w:r>
      <w:proofErr w:type="spellEnd"/>
      <w:r>
        <w:rPr>
          <w:rStyle w:val="rvts6"/>
        </w:rPr>
        <w:t xml:space="preserve">: </w:t>
      </w:r>
      <w:proofErr w:type="spellStart"/>
      <w:r>
        <w:rPr>
          <w:rStyle w:val="rvts6"/>
        </w:rPr>
        <w:t>Monitorul</w:t>
      </w:r>
      <w:proofErr w:type="spellEnd"/>
      <w:r>
        <w:rPr>
          <w:rStyle w:val="rvts6"/>
        </w:rPr>
        <w:t xml:space="preserve"> </w:t>
      </w:r>
      <w:proofErr w:type="spellStart"/>
      <w:r>
        <w:rPr>
          <w:rStyle w:val="rvts6"/>
        </w:rPr>
        <w:t>Oficial</w:t>
      </w:r>
      <w:proofErr w:type="spellEnd"/>
      <w:r>
        <w:rPr>
          <w:rStyle w:val="rvts6"/>
        </w:rPr>
        <w:t xml:space="preserve"> Nr. 752 din 26 </w:t>
      </w:r>
      <w:proofErr w:type="spellStart"/>
      <w:r>
        <w:rPr>
          <w:rStyle w:val="rvts6"/>
        </w:rPr>
        <w:t>octombrie</w:t>
      </w:r>
      <w:proofErr w:type="spellEnd"/>
      <w:r>
        <w:rPr>
          <w:rStyle w:val="rvts6"/>
        </w:rPr>
        <w:t xml:space="preserve"> 2011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</w:t>
      </w:r>
      <w:proofErr w:type="spellStart"/>
      <w:proofErr w:type="gram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conformitate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prevederile</w:t>
      </w:r>
      <w:proofErr w:type="spellEnd"/>
      <w:r>
        <w:rPr>
          <w:rStyle w:val="rvts7"/>
        </w:rPr>
        <w:t> </w:t>
      </w:r>
      <w:hyperlink r:id="rId5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17</w:t>
        </w:r>
      </w:hyperlink>
      <w:r>
        <w:rPr>
          <w:rStyle w:val="rvts7"/>
        </w:rPr>
        <w:t> 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(2) </w:t>
      </w:r>
      <w:proofErr w:type="gramStart"/>
      <w:r>
        <w:rPr>
          <w:rStyle w:val="rvts7"/>
        </w:rPr>
        <w:t>din</w:t>
      </w:r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Legea</w:t>
      </w:r>
      <w:proofErr w:type="spellEnd"/>
      <w:r>
        <w:rPr>
          <w:rStyle w:val="rvts7"/>
        </w:rPr>
        <w:t xml:space="preserve"> nr. </w:t>
      </w:r>
      <w:proofErr w:type="gramStart"/>
      <w:r>
        <w:rPr>
          <w:rStyle w:val="rvts7"/>
        </w:rPr>
        <w:t xml:space="preserve">307/2006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apărarea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împotriva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incendiilor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modificările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ulterioare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ale </w:t>
      </w:r>
      <w:proofErr w:type="spellStart"/>
      <w:r>
        <w:fldChar w:fldCharType="begin"/>
      </w:r>
      <w:r>
        <w:instrText xml:space="preserve"> HYPERLINK "javascript:OpenDocumentView(106986,%202030089);" </w:instrText>
      </w:r>
      <w:r>
        <w:fldChar w:fldCharType="separate"/>
      </w:r>
      <w:r>
        <w:rPr>
          <w:rStyle w:val="Hyperlink"/>
        </w:rPr>
        <w:t>Hot</w:t>
      </w:r>
      <w:r>
        <w:fldChar w:fldCharType="end"/>
      </w:r>
      <w:hyperlink r:id="rId6" w:history="1">
        <w:r>
          <w:rPr>
            <w:rStyle w:val="Hyperlink"/>
          </w:rPr>
          <w:t>ă</w:t>
        </w:r>
      </w:hyperlink>
      <w:hyperlink r:id="rId7" w:history="1">
        <w:r>
          <w:rPr>
            <w:rStyle w:val="Hyperlink"/>
          </w:rPr>
          <w:t>r</w:t>
        </w:r>
      </w:hyperlink>
      <w:hyperlink r:id="rId8" w:history="1">
        <w:r>
          <w:rPr>
            <w:rStyle w:val="Hyperlink"/>
          </w:rPr>
          <w:t>â</w:t>
        </w:r>
      </w:hyperlink>
      <w:hyperlink r:id="rId9" w:history="1">
        <w:r>
          <w:rPr>
            <w:rStyle w:val="Hyperlink"/>
          </w:rPr>
          <w:t>rii</w:t>
        </w:r>
        <w:proofErr w:type="spellEnd"/>
      </w:hyperlink>
      <w:r>
        <w:rPr>
          <w:rStyle w:val="rvts7"/>
        </w:rPr>
        <w:t> </w:t>
      </w:r>
      <w:proofErr w:type="spellStart"/>
      <w:r>
        <w:rPr>
          <w:rStyle w:val="rvts7"/>
        </w:rPr>
        <w:t>Guvernului</w:t>
      </w:r>
      <w:proofErr w:type="spellEnd"/>
      <w:r>
        <w:rPr>
          <w:rStyle w:val="rvts7"/>
        </w:rPr>
        <w:t xml:space="preserve"> nr.</w:t>
      </w:r>
      <w:proofErr w:type="gramEnd"/>
      <w:r>
        <w:rPr>
          <w:rStyle w:val="rvts7"/>
        </w:rPr>
        <w:t xml:space="preserve"> 1.016/2004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organizarea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realizarea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schimbului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informaţii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domeniul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standardelor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reglementărilor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al </w:t>
      </w:r>
      <w:proofErr w:type="spellStart"/>
      <w:r>
        <w:rPr>
          <w:rStyle w:val="rvts7"/>
        </w:rPr>
        <w:t>regulilor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referitoare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serviciile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societăţii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informaţionale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între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România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statele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membre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Uniunii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Europene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Comisia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Europeană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modificările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ulterioare</w:t>
      </w:r>
      <w:proofErr w:type="spellEnd"/>
      <w:r>
        <w:rPr>
          <w:rStyle w:val="rvts7"/>
        </w:rPr>
        <w:t>,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</w:t>
      </w:r>
      <w:proofErr w:type="spellStart"/>
      <w:proofErr w:type="gramStart"/>
      <w:r>
        <w:rPr>
          <w:rStyle w:val="rvts7"/>
        </w:rPr>
        <w:t>în</w:t>
      </w:r>
      <w:proofErr w:type="spellEnd"/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temeiul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prevederilor</w:t>
      </w:r>
      <w:proofErr w:type="spellEnd"/>
      <w:r>
        <w:rPr>
          <w:rStyle w:val="rvts7"/>
        </w:rPr>
        <w:t> </w:t>
      </w:r>
      <w:hyperlink r:id="rId10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>7</w:t>
        </w:r>
      </w:hyperlink>
      <w:r>
        <w:rPr>
          <w:rStyle w:val="rvts7"/>
        </w:rPr>
        <w:t> 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(4) </w:t>
      </w:r>
      <w:proofErr w:type="gramStart"/>
      <w:r>
        <w:rPr>
          <w:rStyle w:val="rvts7"/>
        </w:rPr>
        <w:t>din</w:t>
      </w:r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Ordonanţa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urgenţă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Guvernului</w:t>
      </w:r>
      <w:proofErr w:type="spellEnd"/>
      <w:r>
        <w:rPr>
          <w:rStyle w:val="rvts7"/>
        </w:rPr>
        <w:t xml:space="preserve"> nr. </w:t>
      </w:r>
      <w:proofErr w:type="gramStart"/>
      <w:r>
        <w:rPr>
          <w:rStyle w:val="rvts7"/>
        </w:rPr>
        <w:t xml:space="preserve">30/2007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organizarea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funcţionarea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Ministerului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Administraţiei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Internelor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aprobată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modificări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Legea</w:t>
      </w:r>
      <w:proofErr w:type="spellEnd"/>
      <w:r>
        <w:rPr>
          <w:rStyle w:val="rvts7"/>
        </w:rPr>
        <w:t xml:space="preserve"> nr.</w:t>
      </w:r>
      <w:proofErr w:type="gramEnd"/>
      <w:r>
        <w:rPr>
          <w:rStyle w:val="rvts7"/>
        </w:rPr>
        <w:t xml:space="preserve"> 15/2008, cu </w:t>
      </w:r>
      <w:proofErr w:type="spellStart"/>
      <w:r>
        <w:rPr>
          <w:rStyle w:val="rvts7"/>
        </w:rPr>
        <w:t>modificările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completările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ulterioare</w:t>
      </w:r>
      <w:proofErr w:type="spellEnd"/>
      <w:r>
        <w:rPr>
          <w:rStyle w:val="rvts7"/>
        </w:rPr>
        <w:t>,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8"/>
        </w:rPr>
        <w:t xml:space="preserve">    </w:t>
      </w:r>
      <w:proofErr w:type="spellStart"/>
      <w:proofErr w:type="gramStart"/>
      <w:r>
        <w:rPr>
          <w:rStyle w:val="rvts8"/>
        </w:rPr>
        <w:t>ministrul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administraţiei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internelor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emite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următorul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ordin</w:t>
      </w:r>
      <w:proofErr w:type="spellEnd"/>
      <w:r>
        <w:rPr>
          <w:rStyle w:val="rvts8"/>
        </w:rPr>
        <w:t>:</w:t>
      </w:r>
    </w:p>
    <w:p w:rsidR="00800836" w:rsidRDefault="00800836" w:rsidP="00800836">
      <w:pPr>
        <w:pStyle w:val="NormalWeb"/>
        <w:shd w:val="clear" w:color="auto" w:fill="FFFFFF"/>
        <w:jc w:val="both"/>
      </w:pPr>
      <w:bookmarkStart w:id="1" w:name="2959237"/>
      <w:bookmarkEnd w:id="1"/>
      <w:r>
        <w:rPr>
          <w:rStyle w:val="rvts11"/>
        </w:rPr>
        <w:t>    Art. 1 - </w:t>
      </w:r>
      <w:r>
        <w:rPr>
          <w:rStyle w:val="rvts7"/>
        </w:rPr>
        <w:t xml:space="preserve">(1)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păturilor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antifoc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1.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pulberilor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stingătoare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incendii</w:t>
      </w:r>
      <w:proofErr w:type="spellEnd"/>
      <w:r>
        <w:rPr>
          <w:rStyle w:val="rvts7"/>
        </w:rPr>
        <w:t xml:space="preserve"> din </w:t>
      </w:r>
      <w:proofErr w:type="spellStart"/>
      <w:r>
        <w:rPr>
          <w:rStyle w:val="rvts7"/>
        </w:rPr>
        <w:t>clasele</w:t>
      </w:r>
      <w:proofErr w:type="spellEnd"/>
      <w:r>
        <w:rPr>
          <w:rStyle w:val="rvts7"/>
        </w:rPr>
        <w:t xml:space="preserve"> A, B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C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2.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(3)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stingătoarelor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portabile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stingătoarelor</w:t>
      </w:r>
      <w:proofErr w:type="spellEnd"/>
      <w:r>
        <w:rPr>
          <w:rStyle w:val="rvts7"/>
        </w:rPr>
        <w:t xml:space="preserve"> mobile de </w:t>
      </w:r>
      <w:proofErr w:type="spellStart"/>
      <w:r>
        <w:rPr>
          <w:rStyle w:val="rvts7"/>
        </w:rPr>
        <w:t>incendiu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3.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(4)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spumanţilor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concentraţi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aplicare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suprafaţa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lichidelor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nemiscibile</w:t>
      </w:r>
      <w:proofErr w:type="spellEnd"/>
      <w:r>
        <w:rPr>
          <w:rStyle w:val="rvts7"/>
        </w:rPr>
        <w:t xml:space="preserve"> cu </w:t>
      </w:r>
      <w:proofErr w:type="spellStart"/>
      <w:proofErr w:type="gramStart"/>
      <w:r>
        <w:rPr>
          <w:rStyle w:val="rvts7"/>
        </w:rPr>
        <w:t>apa</w:t>
      </w:r>
      <w:proofErr w:type="spellEnd"/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4.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(5)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spumanţilor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concentraţi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joasă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înfoiere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aplicare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suprafaţa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lichidelor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miscibile</w:t>
      </w:r>
      <w:proofErr w:type="spellEnd"/>
      <w:r>
        <w:rPr>
          <w:rStyle w:val="rvts7"/>
        </w:rPr>
        <w:t xml:space="preserve"> cu </w:t>
      </w:r>
      <w:proofErr w:type="spellStart"/>
      <w:proofErr w:type="gramStart"/>
      <w:r>
        <w:rPr>
          <w:rStyle w:val="rvts7"/>
        </w:rPr>
        <w:t>apa</w:t>
      </w:r>
      <w:proofErr w:type="spellEnd"/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5.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(6)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racordurilor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reducţiilor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racorduri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6.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lastRenderedPageBreak/>
        <w:t xml:space="preserve">    (7)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produselor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ignifugare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lemnului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materialelor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bază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lemn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7.</w:t>
      </w:r>
    </w:p>
    <w:p w:rsidR="00800836" w:rsidRDefault="00800836" w:rsidP="00800836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(8) Se </w:t>
      </w:r>
      <w:proofErr w:type="spellStart"/>
      <w:r>
        <w:rPr>
          <w:rStyle w:val="rvts7"/>
        </w:rPr>
        <w:t>aprobă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ţevilor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refulare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manuale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destinate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serviciilor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pompieri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anexa</w:t>
      </w:r>
      <w:proofErr w:type="spellEnd"/>
      <w:r>
        <w:rPr>
          <w:rStyle w:val="rvts7"/>
        </w:rPr>
        <w:t xml:space="preserve"> nr. 8.</w:t>
      </w:r>
    </w:p>
    <w:p w:rsidR="00800836" w:rsidRDefault="00800836" w:rsidP="00800836">
      <w:pPr>
        <w:pStyle w:val="NormalWeb"/>
        <w:shd w:val="clear" w:color="auto" w:fill="FFFFFF"/>
        <w:jc w:val="both"/>
      </w:pPr>
      <w:bookmarkStart w:id="2" w:name="2959238"/>
      <w:bookmarkEnd w:id="2"/>
      <w:r>
        <w:rPr>
          <w:rStyle w:val="rvts11"/>
        </w:rPr>
        <w:t>    Art. 2 - </w:t>
      </w:r>
      <w:proofErr w:type="spellStart"/>
      <w:r>
        <w:rPr>
          <w:rStyle w:val="rvts7"/>
        </w:rPr>
        <w:t>Nerespectarea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prevederilor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reglementărilor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cerinţele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introducerea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piaţă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mijloacelor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apărare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împotriva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incendiilor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utilizate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teritoriul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României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</w:t>
      </w:r>
      <w:proofErr w:type="gramStart"/>
      <w:r>
        <w:rPr>
          <w:rStyle w:val="rvts7"/>
        </w:rPr>
        <w:t xml:space="preserve">1, </w:t>
      </w:r>
      <w:proofErr w:type="spellStart"/>
      <w:r>
        <w:rPr>
          <w:rStyle w:val="rvts7"/>
        </w:rPr>
        <w:t>atrage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răspunderea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juridică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potrivit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legii</w:t>
      </w:r>
      <w:proofErr w:type="spellEnd"/>
      <w:r>
        <w:rPr>
          <w:rStyle w:val="rvts7"/>
        </w:rPr>
        <w:t>.</w:t>
      </w:r>
      <w:proofErr w:type="gramEnd"/>
    </w:p>
    <w:p w:rsidR="00800836" w:rsidRDefault="00800836" w:rsidP="00800836">
      <w:pPr>
        <w:pStyle w:val="NormalWeb"/>
        <w:shd w:val="clear" w:color="auto" w:fill="FFFFFF"/>
        <w:jc w:val="both"/>
      </w:pPr>
      <w:bookmarkStart w:id="3" w:name="2959239"/>
      <w:bookmarkEnd w:id="3"/>
      <w:r>
        <w:rPr>
          <w:rStyle w:val="rvts11"/>
        </w:rPr>
        <w:t>    Art. 3 - </w:t>
      </w:r>
      <w:proofErr w:type="spellStart"/>
      <w:r>
        <w:rPr>
          <w:rStyle w:val="rvts7"/>
        </w:rPr>
        <w:t>Anexele</w:t>
      </w:r>
      <w:proofErr w:type="spellEnd"/>
      <w:r>
        <w:rPr>
          <w:rStyle w:val="rvts7"/>
        </w:rPr>
        <w:t xml:space="preserve"> nr. 1 - 8 </w:t>
      </w:r>
      <w:proofErr w:type="spellStart"/>
      <w:r>
        <w:rPr>
          <w:rStyle w:val="rvts7"/>
        </w:rPr>
        <w:t>fac</w:t>
      </w:r>
      <w:proofErr w:type="spellEnd"/>
      <w:r>
        <w:rPr>
          <w:rStyle w:val="rvts7"/>
        </w:rPr>
        <w:t xml:space="preserve"> parte </w:t>
      </w:r>
      <w:proofErr w:type="spellStart"/>
      <w:r>
        <w:rPr>
          <w:rStyle w:val="rvts7"/>
        </w:rPr>
        <w:t>integrantă</w:t>
      </w:r>
      <w:proofErr w:type="spellEnd"/>
      <w:r>
        <w:rPr>
          <w:rStyle w:val="rvts7"/>
        </w:rPr>
        <w:t xml:space="preserve"> din </w:t>
      </w:r>
      <w:proofErr w:type="spellStart"/>
      <w:r>
        <w:rPr>
          <w:rStyle w:val="rvts7"/>
        </w:rPr>
        <w:t>prezentul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ordin</w:t>
      </w:r>
      <w:proofErr w:type="spellEnd"/>
      <w:r>
        <w:rPr>
          <w:rStyle w:val="rvts7"/>
        </w:rPr>
        <w:t>.</w:t>
      </w:r>
    </w:p>
    <w:p w:rsidR="00800836" w:rsidRDefault="00800836" w:rsidP="00800836">
      <w:pPr>
        <w:pStyle w:val="NormalWeb"/>
        <w:shd w:val="clear" w:color="auto" w:fill="FFFFFF"/>
        <w:jc w:val="both"/>
      </w:pPr>
      <w:bookmarkStart w:id="4" w:name="2959240"/>
      <w:bookmarkEnd w:id="4"/>
      <w:r>
        <w:rPr>
          <w:rStyle w:val="rvts11"/>
        </w:rPr>
        <w:t>    Art. 4 - </w:t>
      </w:r>
      <w:proofErr w:type="spellStart"/>
      <w:r>
        <w:rPr>
          <w:rStyle w:val="rvts7"/>
        </w:rPr>
        <w:t>Prezentul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ordin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intră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vigoare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termen</w:t>
      </w:r>
      <w:proofErr w:type="spellEnd"/>
      <w:r>
        <w:rPr>
          <w:rStyle w:val="rvts7"/>
        </w:rPr>
        <w:t xml:space="preserve"> de 30 de </w:t>
      </w:r>
      <w:proofErr w:type="spellStart"/>
      <w:r>
        <w:rPr>
          <w:rStyle w:val="rvts7"/>
        </w:rPr>
        <w:t>zile</w:t>
      </w:r>
      <w:proofErr w:type="spellEnd"/>
      <w:r>
        <w:rPr>
          <w:rStyle w:val="rvts7"/>
        </w:rPr>
        <w:t xml:space="preserve"> de la data </w:t>
      </w:r>
      <w:proofErr w:type="spellStart"/>
      <w:r>
        <w:rPr>
          <w:rStyle w:val="rvts7"/>
        </w:rPr>
        <w:t>publicării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Monitorul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Oficial</w:t>
      </w:r>
      <w:proofErr w:type="spellEnd"/>
      <w:r>
        <w:rPr>
          <w:rStyle w:val="rvts7"/>
        </w:rPr>
        <w:t xml:space="preserve"> al </w:t>
      </w:r>
      <w:proofErr w:type="spellStart"/>
      <w:r>
        <w:rPr>
          <w:rStyle w:val="rvts7"/>
        </w:rPr>
        <w:t>României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Partea</w:t>
      </w:r>
      <w:proofErr w:type="spellEnd"/>
      <w:r>
        <w:rPr>
          <w:rStyle w:val="rvts7"/>
        </w:rPr>
        <w:t xml:space="preserve"> I.</w:t>
      </w:r>
    </w:p>
    <w:p w:rsidR="00800836" w:rsidRDefault="00800836" w:rsidP="00800836">
      <w:pPr>
        <w:pStyle w:val="rvps1"/>
        <w:shd w:val="clear" w:color="auto" w:fill="FFFFFF"/>
        <w:jc w:val="both"/>
      </w:pPr>
      <w:r>
        <w:rPr>
          <w:rStyle w:val="rvts7"/>
        </w:rPr>
        <w:t>*</w:t>
      </w:r>
      <w:bookmarkStart w:id="5" w:name="2959255"/>
      <w:bookmarkEnd w:id="5"/>
      <w:r>
        <w:rPr>
          <w:rStyle w:val="rvts7"/>
        </w:rPr>
        <w:t xml:space="preserve">    </w:t>
      </w:r>
      <w:proofErr w:type="spellStart"/>
      <w:r>
        <w:rPr>
          <w:rStyle w:val="rvts7"/>
        </w:rPr>
        <w:t>Prezentul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ordin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fost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adoptat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conformitate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Hotărârea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Guvernului</w:t>
      </w:r>
      <w:proofErr w:type="spellEnd"/>
      <w:r>
        <w:rPr>
          <w:rStyle w:val="rvts7"/>
        </w:rPr>
        <w:t xml:space="preserve"> nr. </w:t>
      </w:r>
      <w:proofErr w:type="gramStart"/>
      <w:r>
        <w:rPr>
          <w:rStyle w:val="rvts7"/>
        </w:rPr>
        <w:t xml:space="preserve">1.016/2004 </w:t>
      </w:r>
      <w:proofErr w:type="spellStart"/>
      <w:r>
        <w:rPr>
          <w:rStyle w:val="rvts7"/>
        </w:rPr>
        <w:t>privind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organizarea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realizarea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schimbului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informaţii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domeniul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standardelor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reglementărilor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tehnice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al </w:t>
      </w:r>
      <w:proofErr w:type="spellStart"/>
      <w:r>
        <w:rPr>
          <w:rStyle w:val="rvts7"/>
        </w:rPr>
        <w:t>regulilor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referitoare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serviciile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societăţii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informaţionale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între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România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statele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membre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Uniunii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Europene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Comisia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Europeană</w:t>
      </w:r>
      <w:proofErr w:type="spellEnd"/>
      <w:r>
        <w:rPr>
          <w:rStyle w:val="rvts7"/>
        </w:rPr>
        <w:t>.</w:t>
      </w:r>
      <w:proofErr w:type="gramEnd"/>
    </w:p>
    <w:p w:rsidR="00800836" w:rsidRDefault="00800836" w:rsidP="00800836">
      <w:pPr>
        <w:pStyle w:val="NormalWeb"/>
        <w:shd w:val="clear" w:color="auto" w:fill="FFFFFF"/>
        <w:jc w:val="both"/>
      </w:pPr>
    </w:p>
    <w:p w:rsidR="00800836" w:rsidRDefault="00800836" w:rsidP="00800836">
      <w:pPr>
        <w:pStyle w:val="rvps1"/>
        <w:shd w:val="clear" w:color="auto" w:fill="FFFFFF"/>
        <w:jc w:val="both"/>
      </w:pPr>
      <w:bookmarkStart w:id="6" w:name="2959256"/>
      <w:bookmarkEnd w:id="6"/>
      <w:r>
        <w:rPr>
          <w:rStyle w:val="rvts7"/>
        </w:rPr>
        <w:t xml:space="preserve">p. </w:t>
      </w:r>
      <w:proofErr w:type="spellStart"/>
      <w:r>
        <w:rPr>
          <w:rStyle w:val="rvts7"/>
        </w:rPr>
        <w:t>Ministrul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administraţiei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internelor</w:t>
      </w:r>
      <w:proofErr w:type="spellEnd"/>
      <w:r>
        <w:rPr>
          <w:rStyle w:val="rvts7"/>
        </w:rPr>
        <w:t>,</w:t>
      </w:r>
    </w:p>
    <w:p w:rsidR="00800836" w:rsidRDefault="00800836" w:rsidP="00800836">
      <w:pPr>
        <w:pStyle w:val="rvps1"/>
        <w:shd w:val="clear" w:color="auto" w:fill="FFFFFF"/>
        <w:jc w:val="both"/>
      </w:pPr>
      <w:r>
        <w:rPr>
          <w:rStyle w:val="rvts8"/>
        </w:rPr>
        <w:t xml:space="preserve">Mihai </w:t>
      </w:r>
      <w:proofErr w:type="spellStart"/>
      <w:r>
        <w:rPr>
          <w:rStyle w:val="rvts8"/>
        </w:rPr>
        <w:t>Capră</w:t>
      </w:r>
      <w:proofErr w:type="spellEnd"/>
      <w:r>
        <w:rPr>
          <w:rStyle w:val="rvts8"/>
        </w:rPr>
        <w:t>,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7"/>
        </w:rPr>
        <w:t>secretar</w:t>
      </w:r>
      <w:proofErr w:type="spellEnd"/>
      <w:proofErr w:type="gramEnd"/>
      <w:r>
        <w:rPr>
          <w:rStyle w:val="rvts7"/>
        </w:rPr>
        <w:t xml:space="preserve"> de stat</w:t>
      </w:r>
    </w:p>
    <w:p w:rsidR="00800836" w:rsidRDefault="00800836" w:rsidP="00800836">
      <w:pPr>
        <w:pStyle w:val="NormalWeb"/>
        <w:shd w:val="clear" w:color="auto" w:fill="FFFFFF"/>
        <w:jc w:val="both"/>
      </w:pPr>
      <w:bookmarkStart w:id="7" w:name="2959241"/>
      <w:bookmarkStart w:id="8" w:name="_GoBack"/>
      <w:bookmarkEnd w:id="7"/>
      <w:bookmarkEnd w:id="8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1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1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păturilor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antifoc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9" w:name="2959242"/>
      <w:bookmarkEnd w:id="9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2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2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pulberilor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stingătoare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incendii</w:t>
      </w:r>
      <w:proofErr w:type="spellEnd"/>
      <w:r>
        <w:rPr>
          <w:rStyle w:val="rvts8"/>
        </w:rPr>
        <w:t xml:space="preserve"> din </w:t>
      </w:r>
      <w:proofErr w:type="spellStart"/>
      <w:r>
        <w:rPr>
          <w:rStyle w:val="rvts8"/>
        </w:rPr>
        <w:t>clasele</w:t>
      </w:r>
      <w:proofErr w:type="spellEnd"/>
      <w:r>
        <w:rPr>
          <w:rStyle w:val="rvts8"/>
        </w:rPr>
        <w:t xml:space="preserve"> A, B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C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0" w:name="2959243"/>
      <w:bookmarkEnd w:id="10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3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3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lastRenderedPageBreak/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stingătoarelor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portabile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stingătoarelor</w:t>
      </w:r>
      <w:proofErr w:type="spellEnd"/>
      <w:r>
        <w:rPr>
          <w:rStyle w:val="rvts8"/>
        </w:rPr>
        <w:t xml:space="preserve"> mobile de </w:t>
      </w:r>
      <w:proofErr w:type="spellStart"/>
      <w:r>
        <w:rPr>
          <w:rStyle w:val="rvts8"/>
        </w:rPr>
        <w:t>incendiu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1" w:name="2959244"/>
      <w:bookmarkEnd w:id="11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4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4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spumanţilor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concentraţi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aplicare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suprafaţa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lichidelor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nemiscibile</w:t>
      </w:r>
      <w:proofErr w:type="spellEnd"/>
      <w:r>
        <w:rPr>
          <w:rStyle w:val="rvts8"/>
        </w:rPr>
        <w:t xml:space="preserve"> cu </w:t>
      </w:r>
      <w:proofErr w:type="spellStart"/>
      <w:r>
        <w:rPr>
          <w:rStyle w:val="rvts8"/>
        </w:rPr>
        <w:t>apa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2" w:name="2959245"/>
      <w:bookmarkEnd w:id="12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5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5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spumanţilor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concentraţi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joasă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înfoiere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aplicare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suprafaţa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lichidelor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miscibile</w:t>
      </w:r>
      <w:proofErr w:type="spellEnd"/>
      <w:r>
        <w:rPr>
          <w:rStyle w:val="rvts8"/>
        </w:rPr>
        <w:t xml:space="preserve"> cu </w:t>
      </w:r>
      <w:proofErr w:type="spellStart"/>
      <w:r>
        <w:rPr>
          <w:rStyle w:val="rvts8"/>
        </w:rPr>
        <w:t>apa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3" w:name="2959246"/>
      <w:bookmarkEnd w:id="13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6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6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racordurilor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reducţiilor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racorduri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4" w:name="2959247"/>
      <w:bookmarkEnd w:id="14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7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7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produselor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ignifugare</w:t>
      </w:r>
      <w:proofErr w:type="spellEnd"/>
      <w:r>
        <w:rPr>
          <w:rStyle w:val="rvts8"/>
        </w:rPr>
        <w:t xml:space="preserve"> a </w:t>
      </w:r>
      <w:proofErr w:type="spellStart"/>
      <w:r>
        <w:rPr>
          <w:rStyle w:val="rvts8"/>
        </w:rPr>
        <w:t>lemnului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a </w:t>
      </w:r>
      <w:proofErr w:type="spellStart"/>
      <w:r>
        <w:rPr>
          <w:rStyle w:val="rvts8"/>
        </w:rPr>
        <w:t>materialelor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bază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lemn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proofErr w:type="spellEnd"/>
    </w:p>
    <w:p w:rsidR="00800836" w:rsidRDefault="00800836" w:rsidP="00800836">
      <w:pPr>
        <w:pStyle w:val="NormalWeb"/>
        <w:shd w:val="clear" w:color="auto" w:fill="FFFFFF"/>
        <w:jc w:val="both"/>
      </w:pPr>
      <w:bookmarkStart w:id="15" w:name="2959248"/>
      <w:bookmarkEnd w:id="15"/>
      <w:r>
        <w:rPr>
          <w:rStyle w:val="rvts11"/>
        </w:rPr>
        <w:t xml:space="preserve">    </w:t>
      </w:r>
      <w:proofErr w:type="spellStart"/>
      <w:r>
        <w:rPr>
          <w:rStyle w:val="rvts11"/>
        </w:rPr>
        <w:t>Anexa</w:t>
      </w:r>
      <w:proofErr w:type="spellEnd"/>
      <w:r>
        <w:rPr>
          <w:rStyle w:val="rvts11"/>
        </w:rPr>
        <w:t xml:space="preserve"> Nr. 8</w:t>
      </w:r>
    </w:p>
    <w:p w:rsidR="00800836" w:rsidRDefault="00800836" w:rsidP="00800836">
      <w:pPr>
        <w:pStyle w:val="rvps1"/>
        <w:shd w:val="clear" w:color="auto" w:fill="FFFFFF"/>
        <w:jc w:val="both"/>
      </w:pPr>
      <w:hyperlink r:id="rId18" w:history="1">
        <w:r>
          <w:rPr>
            <w:rStyle w:val="Hyperlink"/>
          </w:rPr>
          <w:t>REGLEMENTARE</w:t>
        </w:r>
      </w:hyperlink>
      <w:r>
        <w:rPr>
          <w:rStyle w:val="rvts8"/>
        </w:rPr>
        <w:t> TEHNICĂ</w:t>
      </w:r>
    </w:p>
    <w:p w:rsidR="00800836" w:rsidRDefault="00800836" w:rsidP="00800836">
      <w:pPr>
        <w:pStyle w:val="rvps1"/>
        <w:shd w:val="clear" w:color="auto" w:fill="FFFFFF"/>
        <w:jc w:val="both"/>
      </w:pPr>
      <w:proofErr w:type="spellStart"/>
      <w:proofErr w:type="gramStart"/>
      <w:r>
        <w:rPr>
          <w:rStyle w:val="rvts8"/>
        </w:rPr>
        <w:t>privind</w:t>
      </w:r>
      <w:proofErr w:type="spellEnd"/>
      <w:proofErr w:type="gramEnd"/>
      <w:r>
        <w:rPr>
          <w:rStyle w:val="rvts8"/>
        </w:rPr>
        <w:t xml:space="preserve"> </w:t>
      </w:r>
      <w:proofErr w:type="spellStart"/>
      <w:r>
        <w:rPr>
          <w:rStyle w:val="rvts8"/>
        </w:rPr>
        <w:t>cerinţele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tehnice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generale</w:t>
      </w:r>
      <w:proofErr w:type="spellEnd"/>
      <w:r>
        <w:rPr>
          <w:rStyle w:val="rvts8"/>
        </w:rPr>
        <w:t xml:space="preserve"> ale </w:t>
      </w:r>
      <w:proofErr w:type="spellStart"/>
      <w:r>
        <w:rPr>
          <w:rStyle w:val="rvts8"/>
        </w:rPr>
        <w:t>ţevilor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refulare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manuale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destinate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serviciilor</w:t>
      </w:r>
      <w:proofErr w:type="spellEnd"/>
      <w:r>
        <w:rPr>
          <w:rStyle w:val="rvts8"/>
        </w:rPr>
        <w:t xml:space="preserve"> de </w:t>
      </w:r>
      <w:proofErr w:type="spellStart"/>
      <w:r>
        <w:rPr>
          <w:rStyle w:val="rvts8"/>
        </w:rPr>
        <w:t>pompieri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şi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condiţiile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pentru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introducerea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lor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pe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piaţă</w:t>
      </w:r>
      <w:bookmarkStart w:id="16" w:name="NWC"/>
      <w:bookmarkEnd w:id="16"/>
      <w:proofErr w:type="spellEnd"/>
      <w:r>
        <w:t>.</w:t>
      </w:r>
    </w:p>
    <w:p w:rsidR="00800836" w:rsidRDefault="00800836" w:rsidP="00800836">
      <w:pPr>
        <w:pStyle w:val="rvps2"/>
        <w:shd w:val="clear" w:color="auto" w:fill="FFFFFF"/>
        <w:jc w:val="both"/>
      </w:pPr>
    </w:p>
    <w:p w:rsidR="00800836" w:rsidRDefault="00800836" w:rsidP="00800836">
      <w:pPr>
        <w:pStyle w:val="rvps2"/>
        <w:shd w:val="clear" w:color="auto" w:fill="FFFFFF"/>
        <w:jc w:val="both"/>
      </w:pPr>
    </w:p>
    <w:p w:rsidR="00CB0D37" w:rsidRDefault="00800836" w:rsidP="00800836">
      <w:pPr>
        <w:jc w:val="both"/>
      </w:pPr>
    </w:p>
    <w:sectPr w:rsidR="00CB0D37" w:rsidSect="00800836">
      <w:pgSz w:w="12240" w:h="15840"/>
      <w:pgMar w:top="1296" w:right="1008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6"/>
    <w:rsid w:val="002B10C7"/>
    <w:rsid w:val="00525737"/>
    <w:rsid w:val="008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800836"/>
  </w:style>
  <w:style w:type="paragraph" w:styleId="NormalWeb">
    <w:name w:val="Normal (Web)"/>
    <w:basedOn w:val="Normal"/>
    <w:uiPriority w:val="99"/>
    <w:semiHidden/>
    <w:unhideWhenUsed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800836"/>
  </w:style>
  <w:style w:type="character" w:customStyle="1" w:styleId="rvts7">
    <w:name w:val="rvts7"/>
    <w:basedOn w:val="DefaultParagraphFont"/>
    <w:rsid w:val="00800836"/>
  </w:style>
  <w:style w:type="character" w:styleId="Hyperlink">
    <w:name w:val="Hyperlink"/>
    <w:basedOn w:val="DefaultParagraphFont"/>
    <w:uiPriority w:val="99"/>
    <w:semiHidden/>
    <w:unhideWhenUsed/>
    <w:rsid w:val="00800836"/>
    <w:rPr>
      <w:color w:val="0000FF"/>
      <w:u w:val="single"/>
    </w:rPr>
  </w:style>
  <w:style w:type="character" w:customStyle="1" w:styleId="rvts11">
    <w:name w:val="rvts11"/>
    <w:basedOn w:val="DefaultParagraphFont"/>
    <w:rsid w:val="00800836"/>
  </w:style>
  <w:style w:type="character" w:customStyle="1" w:styleId="rvts10">
    <w:name w:val="rvts10"/>
    <w:basedOn w:val="DefaultParagraphFont"/>
    <w:rsid w:val="00800836"/>
  </w:style>
  <w:style w:type="paragraph" w:customStyle="1" w:styleId="rvps2">
    <w:name w:val="rvps2"/>
    <w:basedOn w:val="Normal"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800836"/>
  </w:style>
  <w:style w:type="paragraph" w:styleId="NormalWeb">
    <w:name w:val="Normal (Web)"/>
    <w:basedOn w:val="Normal"/>
    <w:uiPriority w:val="99"/>
    <w:semiHidden/>
    <w:unhideWhenUsed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800836"/>
  </w:style>
  <w:style w:type="character" w:customStyle="1" w:styleId="rvts7">
    <w:name w:val="rvts7"/>
    <w:basedOn w:val="DefaultParagraphFont"/>
    <w:rsid w:val="00800836"/>
  </w:style>
  <w:style w:type="character" w:styleId="Hyperlink">
    <w:name w:val="Hyperlink"/>
    <w:basedOn w:val="DefaultParagraphFont"/>
    <w:uiPriority w:val="99"/>
    <w:semiHidden/>
    <w:unhideWhenUsed/>
    <w:rsid w:val="00800836"/>
    <w:rPr>
      <w:color w:val="0000FF"/>
      <w:u w:val="single"/>
    </w:rPr>
  </w:style>
  <w:style w:type="character" w:customStyle="1" w:styleId="rvts11">
    <w:name w:val="rvts11"/>
    <w:basedOn w:val="DefaultParagraphFont"/>
    <w:rsid w:val="00800836"/>
  </w:style>
  <w:style w:type="character" w:customStyle="1" w:styleId="rvts10">
    <w:name w:val="rvts10"/>
    <w:basedOn w:val="DefaultParagraphFont"/>
    <w:rsid w:val="00800836"/>
  </w:style>
  <w:style w:type="paragraph" w:customStyle="1" w:styleId="rvps2">
    <w:name w:val="rvps2"/>
    <w:basedOn w:val="Normal"/>
    <w:rsid w:val="0080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106986,%202030089);" TargetMode="External"/><Relationship Id="rId13" Type="http://schemas.openxmlformats.org/officeDocument/2006/relationships/hyperlink" Target="javascript:OpenDocumentView(162069,%202959499);" TargetMode="External"/><Relationship Id="rId18" Type="http://schemas.openxmlformats.org/officeDocument/2006/relationships/hyperlink" Target="javascript:OpenDocumentView(162063,%202959381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106986,%202030089);" TargetMode="External"/><Relationship Id="rId12" Type="http://schemas.openxmlformats.org/officeDocument/2006/relationships/hyperlink" Target="javascript:OpenDocumentView(162064,%202959403);" TargetMode="External"/><Relationship Id="rId17" Type="http://schemas.openxmlformats.org/officeDocument/2006/relationships/hyperlink" Target="javascript:OpenDocumentView(162065,%202959421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DocumentView(162066,%202959439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DocumentView(106986,%202030089);" TargetMode="External"/><Relationship Id="rId11" Type="http://schemas.openxmlformats.org/officeDocument/2006/relationships/hyperlink" Target="javascript:OpenDocumentView(162060,%202959272);" TargetMode="External"/><Relationship Id="rId5" Type="http://schemas.openxmlformats.org/officeDocument/2006/relationships/hyperlink" Target="javascript:OpenDocumentView(124387,%202277138);" TargetMode="External"/><Relationship Id="rId15" Type="http://schemas.openxmlformats.org/officeDocument/2006/relationships/hyperlink" Target="javascript:OpenDocumentView(162067,%202959460);" TargetMode="External"/><Relationship Id="rId10" Type="http://schemas.openxmlformats.org/officeDocument/2006/relationships/hyperlink" Target="javascript:OpenDocumentView(161183,%202948004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106986,%202030089);" TargetMode="External"/><Relationship Id="rId14" Type="http://schemas.openxmlformats.org/officeDocument/2006/relationships/hyperlink" Target="javascript:OpenDocumentView(162068,%20295948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Romaneasca S.A.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 Cristina</dc:creator>
  <cp:keywords/>
  <dc:description/>
  <cp:lastModifiedBy>Nitu Cristina</cp:lastModifiedBy>
  <cp:revision>1</cp:revision>
  <dcterms:created xsi:type="dcterms:W3CDTF">2012-11-05T11:57:00Z</dcterms:created>
  <dcterms:modified xsi:type="dcterms:W3CDTF">2012-11-05T12:01:00Z</dcterms:modified>
</cp:coreProperties>
</file>