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882" w:rsidRDefault="007C1882" w:rsidP="007C1882">
      <w:pPr>
        <w:pStyle w:val="rvps1"/>
        <w:shd w:val="clear" w:color="auto" w:fill="FFFFFF"/>
      </w:pPr>
      <w:bookmarkStart w:id="0" w:name="1729133"/>
      <w:bookmarkEnd w:id="0"/>
      <w:r>
        <w:rPr>
          <w:rStyle w:val="rvts7"/>
        </w:rPr>
        <w:t>HOTĂRÂRE Nr. 600</w:t>
      </w:r>
      <w:r>
        <w:rPr>
          <w:rStyle w:val="rvts7"/>
        </w:rPr>
        <w:t xml:space="preserve"> </w:t>
      </w:r>
      <w:r>
        <w:rPr>
          <w:rStyle w:val="rvts7"/>
        </w:rPr>
        <w:t>din 13 iunie 2007</w:t>
      </w:r>
    </w:p>
    <w:p w:rsidR="007C1882" w:rsidRDefault="007C1882" w:rsidP="007C1882">
      <w:pPr>
        <w:pStyle w:val="rvps1"/>
        <w:shd w:val="clear" w:color="auto" w:fill="FFFFFF"/>
      </w:pPr>
    </w:p>
    <w:p w:rsidR="007C1882" w:rsidRDefault="007C1882" w:rsidP="007C1882">
      <w:pPr>
        <w:pStyle w:val="rvps1"/>
        <w:shd w:val="clear" w:color="auto" w:fill="FFFFFF"/>
      </w:pPr>
      <w:proofErr w:type="gramStart"/>
      <w:r>
        <w:rPr>
          <w:rStyle w:val="rvts7"/>
        </w:rPr>
        <w:t>privind</w:t>
      </w:r>
      <w:proofErr w:type="gramEnd"/>
      <w:r>
        <w:rPr>
          <w:rStyle w:val="rvts7"/>
        </w:rPr>
        <w:t xml:space="preserve"> protecţia tinerilor la locul de muncă</w:t>
      </w:r>
    </w:p>
    <w:p w:rsidR="007C1882" w:rsidRDefault="007C1882" w:rsidP="007C1882">
      <w:pPr>
        <w:pStyle w:val="rvps1"/>
        <w:shd w:val="clear" w:color="auto" w:fill="FFFFFF"/>
        <w:jc w:val="both"/>
      </w:pPr>
    </w:p>
    <w:p w:rsidR="007C1882" w:rsidRDefault="007C1882" w:rsidP="007C1882">
      <w:pPr>
        <w:pStyle w:val="NormalWeb"/>
        <w:shd w:val="clear" w:color="auto" w:fill="FFFFFF"/>
        <w:jc w:val="both"/>
      </w:pPr>
    </w:p>
    <w:p w:rsidR="007C1882" w:rsidRDefault="007C1882" w:rsidP="007C1882">
      <w:pPr>
        <w:pStyle w:val="NormalWeb"/>
        <w:shd w:val="clear" w:color="auto" w:fill="FFFFFF"/>
        <w:jc w:val="both"/>
      </w:pPr>
      <w:bookmarkStart w:id="1" w:name="1729134"/>
      <w:bookmarkEnd w:id="1"/>
      <w:r>
        <w:rPr>
          <w:rStyle w:val="rvts8"/>
        </w:rPr>
        <w:t>    Art. 1</w:t>
      </w:r>
      <w:r>
        <w:rPr>
          <w:rStyle w:val="rvts9"/>
        </w:rPr>
        <w:t xml:space="preserve"> - Prevederile prezentei hotărâri au drept scop asigurarea protecţiei tinerilor împotriva exploatării economice, oricărei munci susceptibile </w:t>
      </w:r>
      <w:proofErr w:type="gramStart"/>
      <w:r>
        <w:rPr>
          <w:rStyle w:val="rvts9"/>
        </w:rPr>
        <w:t>să</w:t>
      </w:r>
      <w:proofErr w:type="gramEnd"/>
      <w:r>
        <w:rPr>
          <w:rStyle w:val="rvts9"/>
        </w:rPr>
        <w:t xml:space="preserve"> dăuneze securităţii, sănătăţii sau dezvoltării lor fizice, psihologice, morale ori sociale sau să pericliteze educaţia acestora.</w:t>
      </w:r>
    </w:p>
    <w:p w:rsidR="007C1882" w:rsidRDefault="007C1882" w:rsidP="007C1882">
      <w:pPr>
        <w:pStyle w:val="NormalWeb"/>
        <w:shd w:val="clear" w:color="auto" w:fill="FFFFFF"/>
        <w:jc w:val="both"/>
      </w:pPr>
      <w:bookmarkStart w:id="2" w:name="1729135"/>
      <w:bookmarkEnd w:id="2"/>
      <w:r>
        <w:rPr>
          <w:rStyle w:val="rvts8"/>
        </w:rPr>
        <w:t>    Art. 2</w:t>
      </w:r>
      <w:r>
        <w:rPr>
          <w:rStyle w:val="rvts9"/>
        </w:rPr>
        <w:t xml:space="preserve"> - Prevederile prezentei hotărâri se aplică oricărei persoane în vârstă de până la 18 ani care are încheiat </w:t>
      </w:r>
      <w:proofErr w:type="gramStart"/>
      <w:r>
        <w:rPr>
          <w:rStyle w:val="rvts9"/>
        </w:rPr>
        <w:t>un</w:t>
      </w:r>
      <w:proofErr w:type="gramEnd"/>
      <w:r>
        <w:rPr>
          <w:rStyle w:val="rvts9"/>
        </w:rPr>
        <w:t xml:space="preserve"> contract individual de muncă în conformitate cu legislaţia în vigoare.</w:t>
      </w:r>
    </w:p>
    <w:p w:rsidR="007C1882" w:rsidRDefault="007C1882" w:rsidP="007C1882">
      <w:pPr>
        <w:pStyle w:val="NormalWeb"/>
        <w:shd w:val="clear" w:color="auto" w:fill="FFFFFF"/>
        <w:jc w:val="both"/>
      </w:pPr>
      <w:bookmarkStart w:id="3" w:name="1729136"/>
      <w:bookmarkEnd w:id="3"/>
      <w:r>
        <w:rPr>
          <w:rStyle w:val="rvts8"/>
        </w:rPr>
        <w:t>    Art. 3</w:t>
      </w:r>
      <w:r>
        <w:rPr>
          <w:rStyle w:val="rvts9"/>
        </w:rPr>
        <w:t> - În sensul prezentei hotărâri, termenii şi noţiunile folosite au următoarea semnificaţie:</w:t>
      </w:r>
    </w:p>
    <w:p w:rsidR="007C1882" w:rsidRDefault="007C1882" w:rsidP="007C1882">
      <w:pPr>
        <w:pStyle w:val="NormalWeb"/>
        <w:shd w:val="clear" w:color="auto" w:fill="FFFFFF"/>
        <w:jc w:val="both"/>
      </w:pPr>
      <w:r>
        <w:rPr>
          <w:rStyle w:val="rvts9"/>
        </w:rPr>
        <w:t>    a) </w:t>
      </w:r>
      <w:proofErr w:type="gramStart"/>
      <w:r>
        <w:rPr>
          <w:rStyle w:val="rvts10"/>
        </w:rPr>
        <w:t>tânăr</w:t>
      </w:r>
      <w:proofErr w:type="gramEnd"/>
      <w:r>
        <w:rPr>
          <w:rStyle w:val="rvts10"/>
        </w:rPr>
        <w:t xml:space="preserve"> - </w:t>
      </w:r>
      <w:r>
        <w:rPr>
          <w:rStyle w:val="rvts9"/>
        </w:rPr>
        <w:t>orice persoană în vârstă de cel puţin 15 ani şi de cel mult 18 ani;</w:t>
      </w:r>
    </w:p>
    <w:p w:rsidR="007C1882" w:rsidRDefault="007C1882" w:rsidP="007C1882">
      <w:pPr>
        <w:pStyle w:val="NormalWeb"/>
        <w:shd w:val="clear" w:color="auto" w:fill="FFFFFF"/>
        <w:jc w:val="both"/>
      </w:pPr>
      <w:r>
        <w:rPr>
          <w:rStyle w:val="rvts9"/>
        </w:rPr>
        <w:t>    b) </w:t>
      </w:r>
      <w:r>
        <w:rPr>
          <w:rStyle w:val="rvts10"/>
        </w:rPr>
        <w:t>copil - </w:t>
      </w:r>
      <w:r>
        <w:rPr>
          <w:rStyle w:val="rvts9"/>
        </w:rPr>
        <w:t>orice persoană care nu a atins vârsta de 15 ani sau orice tânăr în vârstă de cel puţin 15 ani şi de cel mult 18 ani care face încă obiectul şcolarizării obligatorii pe bază de program integral, stabilit de lege;</w:t>
      </w:r>
    </w:p>
    <w:p w:rsidR="007C1882" w:rsidRDefault="007C1882" w:rsidP="007C1882">
      <w:pPr>
        <w:pStyle w:val="NormalWeb"/>
        <w:shd w:val="clear" w:color="auto" w:fill="FFFFFF"/>
        <w:jc w:val="both"/>
      </w:pPr>
      <w:r>
        <w:rPr>
          <w:rStyle w:val="rvts9"/>
        </w:rPr>
        <w:t>    c) </w:t>
      </w:r>
      <w:r>
        <w:rPr>
          <w:rStyle w:val="rvts10"/>
        </w:rPr>
        <w:t>muncă uşoară - </w:t>
      </w:r>
      <w:r>
        <w:rPr>
          <w:rStyle w:val="rvts9"/>
        </w:rPr>
        <w:t>toate activităţile care, prin natura proprie sarcinilor pe care le presupun şi a condiţiilor specifice în care acestea sunt efectuate, nu pot prejudicia securitatea, sănătatea sau dezvoltarea copilului şi tânărului şi nu sunt de natură să prejudicieze frecvenţa şcolară, participarea la programe de orientare ori de formare profesională, aprobate de conducerea unităţii de învăţământ, sau capacitatea acestora de a beneficia de instruirea primită;</w:t>
      </w:r>
    </w:p>
    <w:p w:rsidR="007C1882" w:rsidRDefault="007C1882" w:rsidP="007C1882">
      <w:pPr>
        <w:pStyle w:val="NormalWeb"/>
        <w:shd w:val="clear" w:color="auto" w:fill="FFFFFF"/>
        <w:jc w:val="both"/>
      </w:pPr>
      <w:r>
        <w:rPr>
          <w:rStyle w:val="rvts9"/>
        </w:rPr>
        <w:t>    d) </w:t>
      </w:r>
      <w:proofErr w:type="gramStart"/>
      <w:r>
        <w:rPr>
          <w:rStyle w:val="rvts10"/>
        </w:rPr>
        <w:t>timp</w:t>
      </w:r>
      <w:proofErr w:type="gramEnd"/>
      <w:r>
        <w:rPr>
          <w:rStyle w:val="rvts10"/>
        </w:rPr>
        <w:t xml:space="preserve"> de lucru - </w:t>
      </w:r>
      <w:r>
        <w:rPr>
          <w:rStyle w:val="rvts9"/>
        </w:rPr>
        <w:t>orice perioadă în care tânărul prestează munca, se află la dispoziţia angajatorului şi îndeplineşte sarcinile şi atribuţiile sale, conform prevederilor contractului individual de muncă, contractului colectiv de muncă aplicabil şi/sau ale legislaţiei în vigoare;</w:t>
      </w:r>
    </w:p>
    <w:p w:rsidR="007C1882" w:rsidRDefault="007C1882" w:rsidP="007C1882">
      <w:pPr>
        <w:pStyle w:val="NormalWeb"/>
        <w:shd w:val="clear" w:color="auto" w:fill="FFFFFF"/>
        <w:jc w:val="both"/>
      </w:pPr>
      <w:r>
        <w:rPr>
          <w:rStyle w:val="rvts9"/>
        </w:rPr>
        <w:t>    e) </w:t>
      </w:r>
      <w:proofErr w:type="gramStart"/>
      <w:r>
        <w:rPr>
          <w:rStyle w:val="rvts10"/>
        </w:rPr>
        <w:t>perioadă</w:t>
      </w:r>
      <w:proofErr w:type="gramEnd"/>
      <w:r>
        <w:rPr>
          <w:rStyle w:val="rvts10"/>
        </w:rPr>
        <w:t xml:space="preserve"> de repaus - </w:t>
      </w:r>
      <w:r>
        <w:rPr>
          <w:rStyle w:val="rvts9"/>
        </w:rPr>
        <w:t>orice perioadă care nu este timp de lucru.</w:t>
      </w:r>
    </w:p>
    <w:p w:rsidR="007C1882" w:rsidRDefault="007C1882" w:rsidP="007C1882">
      <w:pPr>
        <w:pStyle w:val="NormalWeb"/>
        <w:shd w:val="clear" w:color="auto" w:fill="FFFFFF"/>
        <w:jc w:val="both"/>
      </w:pPr>
      <w:bookmarkStart w:id="4" w:name="1729137"/>
      <w:bookmarkEnd w:id="4"/>
      <w:r>
        <w:rPr>
          <w:rStyle w:val="rvts8"/>
        </w:rPr>
        <w:t>    Art. 4</w:t>
      </w:r>
      <w:r>
        <w:rPr>
          <w:rStyle w:val="rvts9"/>
        </w:rPr>
        <w:t> </w:t>
      </w:r>
      <w:proofErr w:type="gramStart"/>
      <w:r>
        <w:rPr>
          <w:rStyle w:val="rvts9"/>
        </w:rPr>
        <w:t>- Angajatorul este</w:t>
      </w:r>
      <w:proofErr w:type="gramEnd"/>
      <w:r>
        <w:rPr>
          <w:rStyle w:val="rvts9"/>
        </w:rPr>
        <w:t xml:space="preserve"> obligat să asigure tinerilor condiţii de muncă adaptate vârstei lor.</w:t>
      </w:r>
    </w:p>
    <w:p w:rsidR="007C1882" w:rsidRDefault="007C1882" w:rsidP="007C1882">
      <w:pPr>
        <w:pStyle w:val="NormalWeb"/>
        <w:shd w:val="clear" w:color="auto" w:fill="FFFFFF"/>
        <w:jc w:val="both"/>
      </w:pPr>
      <w:bookmarkStart w:id="5" w:name="1729138"/>
      <w:bookmarkEnd w:id="5"/>
      <w:r>
        <w:rPr>
          <w:rStyle w:val="rvts8"/>
        </w:rPr>
        <w:t>    Art. 5</w:t>
      </w:r>
      <w:r>
        <w:rPr>
          <w:rStyle w:val="rvts9"/>
        </w:rPr>
        <w:t xml:space="preserve"> - (1) Încadrarea în muncă a copiilor </w:t>
      </w:r>
      <w:proofErr w:type="gramStart"/>
      <w:r>
        <w:rPr>
          <w:rStyle w:val="rvts9"/>
        </w:rPr>
        <w:t>este</w:t>
      </w:r>
      <w:proofErr w:type="gramEnd"/>
      <w:r>
        <w:rPr>
          <w:rStyle w:val="rvts9"/>
        </w:rPr>
        <w:t xml:space="preserve"> interzisă.</w:t>
      </w:r>
    </w:p>
    <w:p w:rsidR="007C1882" w:rsidRDefault="007C1882" w:rsidP="007C1882">
      <w:pPr>
        <w:pStyle w:val="NormalWeb"/>
        <w:shd w:val="clear" w:color="auto" w:fill="FFFFFF"/>
        <w:jc w:val="both"/>
      </w:pPr>
      <w:r>
        <w:rPr>
          <w:rStyle w:val="rvts9"/>
        </w:rPr>
        <w:t>    (2) Prin derogare de la prevederile alin. (1), copiii în vârstă de cel puţin 16 ani, care fac obiectul şcolarizării obligatorii, pe bază de program integral, pot încheia, în condiţiile legii, un contract individual de muncă în calitate de salariat pentru desfăşurarea de munci uşoare.</w:t>
      </w:r>
    </w:p>
    <w:p w:rsidR="007C1882" w:rsidRDefault="007C1882" w:rsidP="007C1882">
      <w:pPr>
        <w:pStyle w:val="NormalWeb"/>
        <w:shd w:val="clear" w:color="auto" w:fill="FFFFFF"/>
        <w:jc w:val="both"/>
      </w:pPr>
      <w:r>
        <w:rPr>
          <w:rStyle w:val="rvts9"/>
        </w:rPr>
        <w:t>    (3) Copilul care face obiectul şcolarizării obligatorii pe bază de program integral poate încheia un contract individual de muncă şi la împlinirea vârstei de 15 ani, cu acordul părinţilor sau al reprezentanţilor legali, pentru desfăşurarea de activităţi potrivite cu dezvoltarea fizică, aptitudinile şi cunoştinţele sale, dacă astfel nu îi sunt periclitate sănătatea, dezvoltarea şi pregătirea profesională.</w:t>
      </w:r>
    </w:p>
    <w:p w:rsidR="007C1882" w:rsidRDefault="007C1882" w:rsidP="007C1882">
      <w:pPr>
        <w:pStyle w:val="NormalWeb"/>
        <w:shd w:val="clear" w:color="auto" w:fill="FFFFFF"/>
        <w:jc w:val="both"/>
      </w:pPr>
      <w:bookmarkStart w:id="6" w:name="1729139"/>
      <w:bookmarkEnd w:id="6"/>
      <w:r>
        <w:rPr>
          <w:rStyle w:val="rvts8"/>
        </w:rPr>
        <w:t>    Art. 6</w:t>
      </w:r>
      <w:r>
        <w:rPr>
          <w:rStyle w:val="rvts9"/>
        </w:rPr>
        <w:t xml:space="preserve"> - (1) Angajatorul </w:t>
      </w:r>
      <w:proofErr w:type="gramStart"/>
      <w:r>
        <w:rPr>
          <w:rStyle w:val="rvts9"/>
        </w:rPr>
        <w:t>este</w:t>
      </w:r>
      <w:proofErr w:type="gramEnd"/>
      <w:r>
        <w:rPr>
          <w:rStyle w:val="rvts9"/>
        </w:rPr>
        <w:t xml:space="preserve"> obligat să ia măsurile necesare pentru asigurarea securităţii şi protejarea sănătăţii tinerilor, ţinând seama, în special, de riscurile specifice prevăzute la art. 9.</w:t>
      </w:r>
    </w:p>
    <w:p w:rsidR="007C1882" w:rsidRDefault="007C1882" w:rsidP="007C1882">
      <w:pPr>
        <w:pStyle w:val="NormalWeb"/>
        <w:shd w:val="clear" w:color="auto" w:fill="FFFFFF"/>
        <w:jc w:val="both"/>
      </w:pPr>
      <w:r>
        <w:rPr>
          <w:rStyle w:val="rvts9"/>
        </w:rPr>
        <w:t xml:space="preserve">    (2) Angajatorul trebuie </w:t>
      </w:r>
      <w:proofErr w:type="gramStart"/>
      <w:r>
        <w:rPr>
          <w:rStyle w:val="rvts9"/>
        </w:rPr>
        <w:t>să</w:t>
      </w:r>
      <w:proofErr w:type="gramEnd"/>
      <w:r>
        <w:rPr>
          <w:rStyle w:val="rvts9"/>
        </w:rPr>
        <w:t xml:space="preserve"> pună în practică măsurile prevăzute la alin. (1), pe baza evaluării riscurilor existente pentru tineri şi legate de munca acestora.</w:t>
      </w:r>
    </w:p>
    <w:p w:rsidR="007C1882" w:rsidRDefault="007C1882" w:rsidP="007C1882">
      <w:pPr>
        <w:pStyle w:val="NormalWeb"/>
        <w:shd w:val="clear" w:color="auto" w:fill="FFFFFF"/>
        <w:jc w:val="both"/>
      </w:pPr>
      <w:r>
        <w:rPr>
          <w:rStyle w:val="rvts9"/>
        </w:rPr>
        <w:t xml:space="preserve">    (3) Evaluarea prevăzută la alin. (2) </w:t>
      </w:r>
      <w:proofErr w:type="gramStart"/>
      <w:r>
        <w:rPr>
          <w:rStyle w:val="rvts9"/>
        </w:rPr>
        <w:t>trebuie</w:t>
      </w:r>
      <w:proofErr w:type="gramEnd"/>
      <w:r>
        <w:rPr>
          <w:rStyle w:val="rvts9"/>
        </w:rPr>
        <w:t xml:space="preserve"> să fie efectuată înainte ca tinerii să înceapă munca şi la orice modificare semnificativă a condiţiilor de muncă şi trebuie să vizeze, în principal, următoarele elemente:</w:t>
      </w:r>
    </w:p>
    <w:p w:rsidR="007C1882" w:rsidRDefault="007C1882" w:rsidP="007C1882">
      <w:pPr>
        <w:pStyle w:val="NormalWeb"/>
        <w:shd w:val="clear" w:color="auto" w:fill="FFFFFF"/>
        <w:jc w:val="both"/>
      </w:pPr>
      <w:r>
        <w:rPr>
          <w:rStyle w:val="rvts9"/>
        </w:rPr>
        <w:t xml:space="preserve">    a) </w:t>
      </w:r>
      <w:proofErr w:type="gramStart"/>
      <w:r>
        <w:rPr>
          <w:rStyle w:val="rvts9"/>
        </w:rPr>
        <w:t>echipamentul</w:t>
      </w:r>
      <w:proofErr w:type="gramEnd"/>
      <w:r>
        <w:rPr>
          <w:rStyle w:val="rvts9"/>
        </w:rPr>
        <w:t xml:space="preserve"> de muncă şi organizarea locului de muncă şi a postului de lucru;</w:t>
      </w:r>
    </w:p>
    <w:p w:rsidR="007C1882" w:rsidRDefault="007C1882" w:rsidP="007C1882">
      <w:pPr>
        <w:pStyle w:val="NormalWeb"/>
        <w:shd w:val="clear" w:color="auto" w:fill="FFFFFF"/>
        <w:jc w:val="both"/>
      </w:pPr>
      <w:r>
        <w:rPr>
          <w:rStyle w:val="rvts9"/>
        </w:rPr>
        <w:t xml:space="preserve">    b) </w:t>
      </w:r>
      <w:proofErr w:type="gramStart"/>
      <w:r>
        <w:rPr>
          <w:rStyle w:val="rvts9"/>
        </w:rPr>
        <w:t>natura</w:t>
      </w:r>
      <w:proofErr w:type="gramEnd"/>
      <w:r>
        <w:rPr>
          <w:rStyle w:val="rvts9"/>
        </w:rPr>
        <w:t>, nivelul şi durata expunerii la agenţi fizici, biologici şi chimici;</w:t>
      </w:r>
    </w:p>
    <w:p w:rsidR="007C1882" w:rsidRDefault="007C1882" w:rsidP="007C1882">
      <w:pPr>
        <w:pStyle w:val="NormalWeb"/>
        <w:shd w:val="clear" w:color="auto" w:fill="FFFFFF"/>
        <w:jc w:val="both"/>
      </w:pPr>
      <w:r>
        <w:rPr>
          <w:rStyle w:val="rvts9"/>
        </w:rPr>
        <w:t xml:space="preserve">    c) </w:t>
      </w:r>
      <w:proofErr w:type="gramStart"/>
      <w:r>
        <w:rPr>
          <w:rStyle w:val="rvts9"/>
        </w:rPr>
        <w:t>organizarea</w:t>
      </w:r>
      <w:proofErr w:type="gramEnd"/>
      <w:r>
        <w:rPr>
          <w:rStyle w:val="rvts9"/>
        </w:rPr>
        <w:t>, categoria şi modul de utilizare a echipamentelor de muncă, în special a agenţilor prevăzuţi la lit. b), maşinilor, aparatelor şi dispozitivelor, precum şi manipularea acestora;</w:t>
      </w:r>
    </w:p>
    <w:p w:rsidR="007C1882" w:rsidRDefault="007C1882" w:rsidP="007C1882">
      <w:pPr>
        <w:pStyle w:val="NormalWeb"/>
        <w:shd w:val="clear" w:color="auto" w:fill="FFFFFF"/>
        <w:jc w:val="both"/>
      </w:pPr>
      <w:r>
        <w:rPr>
          <w:rStyle w:val="rvts9"/>
        </w:rPr>
        <w:t xml:space="preserve">    d) </w:t>
      </w:r>
      <w:proofErr w:type="gramStart"/>
      <w:r>
        <w:rPr>
          <w:rStyle w:val="rvts9"/>
        </w:rPr>
        <w:t>stabilirea</w:t>
      </w:r>
      <w:proofErr w:type="gramEnd"/>
      <w:r>
        <w:rPr>
          <w:rStyle w:val="rvts9"/>
        </w:rPr>
        <w:t xml:space="preserve"> procedeelor de muncă şi a desfăşurării muncii şi interacţiunea acestora, respectiv organizarea muncii;</w:t>
      </w:r>
    </w:p>
    <w:p w:rsidR="007C1882" w:rsidRDefault="007C1882" w:rsidP="007C1882">
      <w:pPr>
        <w:pStyle w:val="NormalWeb"/>
        <w:shd w:val="clear" w:color="auto" w:fill="FFFFFF"/>
        <w:jc w:val="both"/>
      </w:pPr>
      <w:r>
        <w:rPr>
          <w:rStyle w:val="rvts9"/>
        </w:rPr>
        <w:t xml:space="preserve">    e) </w:t>
      </w:r>
      <w:proofErr w:type="gramStart"/>
      <w:r>
        <w:rPr>
          <w:rStyle w:val="rvts9"/>
        </w:rPr>
        <w:t>nivelul</w:t>
      </w:r>
      <w:proofErr w:type="gramEnd"/>
      <w:r>
        <w:rPr>
          <w:rStyle w:val="rvts9"/>
        </w:rPr>
        <w:t xml:space="preserve"> pregătirii profesionale şi al instruirii acordate tinerilor.</w:t>
      </w:r>
    </w:p>
    <w:p w:rsidR="007C1882" w:rsidRDefault="007C1882" w:rsidP="007C1882">
      <w:pPr>
        <w:pStyle w:val="NormalWeb"/>
        <w:shd w:val="clear" w:color="auto" w:fill="FFFFFF"/>
        <w:jc w:val="both"/>
      </w:pPr>
      <w:r>
        <w:rPr>
          <w:rStyle w:val="rvts9"/>
        </w:rPr>
        <w:t xml:space="preserve">    (4) În cazul în care evaluarea prevăzută la alin. (2) </w:t>
      </w:r>
      <w:proofErr w:type="gramStart"/>
      <w:r>
        <w:rPr>
          <w:rStyle w:val="rvts9"/>
        </w:rPr>
        <w:t>demonstrează</w:t>
      </w:r>
      <w:proofErr w:type="gramEnd"/>
      <w:r>
        <w:rPr>
          <w:rStyle w:val="rvts9"/>
        </w:rPr>
        <w:t xml:space="preserve"> existenţa unui risc pentru securitatea, sănătatea fizică sau mentală ori dezvoltarea tinerilor, angajatorul are obligaţia de a asigura evaluarea şi supravegherea sănătăţii tinerilor, la intervale regulate, în mod gratuit şi adecvat, în conformitate cu reglementările în vigoare.</w:t>
      </w:r>
    </w:p>
    <w:p w:rsidR="007C1882" w:rsidRDefault="007C1882" w:rsidP="007C1882">
      <w:pPr>
        <w:pStyle w:val="NormalWeb"/>
        <w:shd w:val="clear" w:color="auto" w:fill="FFFFFF"/>
        <w:jc w:val="both"/>
      </w:pPr>
      <w:bookmarkStart w:id="7" w:name="1729140"/>
      <w:bookmarkEnd w:id="7"/>
      <w:r>
        <w:rPr>
          <w:rStyle w:val="rvts8"/>
        </w:rPr>
        <w:t>    Art. 7</w:t>
      </w:r>
      <w:r>
        <w:rPr>
          <w:rStyle w:val="rvts9"/>
        </w:rPr>
        <w:t xml:space="preserve"> - (1) Angajatorul </w:t>
      </w:r>
      <w:proofErr w:type="gramStart"/>
      <w:r>
        <w:rPr>
          <w:rStyle w:val="rvts9"/>
        </w:rPr>
        <w:t>este</w:t>
      </w:r>
      <w:proofErr w:type="gramEnd"/>
      <w:r>
        <w:rPr>
          <w:rStyle w:val="rvts9"/>
        </w:rPr>
        <w:t xml:space="preserve"> obligat să informeze, în scris, tinerii asupra eventualelor riscuri şi asupra tuturor măsurilor luate în ceea ce priveşte securitatea şi sănătatea lor.</w:t>
      </w:r>
    </w:p>
    <w:p w:rsidR="007C1882" w:rsidRDefault="007C1882" w:rsidP="007C1882">
      <w:pPr>
        <w:pStyle w:val="NormalWeb"/>
        <w:shd w:val="clear" w:color="auto" w:fill="FFFFFF"/>
        <w:jc w:val="both"/>
      </w:pPr>
      <w:r>
        <w:rPr>
          <w:rStyle w:val="rvts9"/>
        </w:rPr>
        <w:lastRenderedPageBreak/>
        <w:t xml:space="preserve">    (2) Angajatorul </w:t>
      </w:r>
      <w:proofErr w:type="gramStart"/>
      <w:r>
        <w:rPr>
          <w:rStyle w:val="rvts9"/>
        </w:rPr>
        <w:t>este</w:t>
      </w:r>
      <w:proofErr w:type="gramEnd"/>
      <w:r>
        <w:rPr>
          <w:rStyle w:val="rvts9"/>
        </w:rPr>
        <w:t xml:space="preserve"> obligat să informeze, în scris, părinţii sau reprezentanţii legali ai copiilor angajaţi în condiţiile art. </w:t>
      </w:r>
      <w:proofErr w:type="gramStart"/>
      <w:r>
        <w:rPr>
          <w:rStyle w:val="rvts9"/>
        </w:rPr>
        <w:t>5 alin.</w:t>
      </w:r>
      <w:proofErr w:type="gramEnd"/>
      <w:r>
        <w:rPr>
          <w:rStyle w:val="rvts9"/>
        </w:rPr>
        <w:t xml:space="preserve"> (3) </w:t>
      </w:r>
      <w:proofErr w:type="gramStart"/>
      <w:r>
        <w:rPr>
          <w:rStyle w:val="rvts9"/>
        </w:rPr>
        <w:t>asupra</w:t>
      </w:r>
      <w:proofErr w:type="gramEnd"/>
      <w:r>
        <w:rPr>
          <w:rStyle w:val="rvts9"/>
        </w:rPr>
        <w:t xml:space="preserve"> tuturor măsurilor luate în ceea ce priveşte securitatea şi sănătatea lor.</w:t>
      </w:r>
    </w:p>
    <w:p w:rsidR="007C1882" w:rsidRDefault="007C1882" w:rsidP="007C1882">
      <w:pPr>
        <w:pStyle w:val="NormalWeb"/>
        <w:shd w:val="clear" w:color="auto" w:fill="FFFFFF"/>
        <w:jc w:val="both"/>
      </w:pPr>
      <w:bookmarkStart w:id="8" w:name="1729141"/>
      <w:bookmarkEnd w:id="8"/>
      <w:r>
        <w:rPr>
          <w:rStyle w:val="rvts8"/>
        </w:rPr>
        <w:t>    Art. 8</w:t>
      </w:r>
      <w:r>
        <w:rPr>
          <w:rStyle w:val="rvts9"/>
        </w:rPr>
        <w:t> - Angajatorul apelează la serviciile de prevenire şi protecţie, prevăzute la art. 7 din Legea securităţii şi sănătăţii în muncă nr. 319/2006, în vederea planificării, aplicării şi controlului condiţiilor de securitate şi de sănătate aplicabile în munca tinerilor, conform prevederilor legale în vigoare.</w:t>
      </w:r>
    </w:p>
    <w:p w:rsidR="007C1882" w:rsidRDefault="007C1882" w:rsidP="007C1882">
      <w:pPr>
        <w:pStyle w:val="NormalWeb"/>
        <w:shd w:val="clear" w:color="auto" w:fill="FFFFFF"/>
        <w:jc w:val="both"/>
      </w:pPr>
      <w:bookmarkStart w:id="9" w:name="1729142"/>
      <w:bookmarkEnd w:id="9"/>
      <w:r>
        <w:rPr>
          <w:rStyle w:val="rvts8"/>
        </w:rPr>
        <w:t>    Art. 9</w:t>
      </w:r>
      <w:r>
        <w:rPr>
          <w:rStyle w:val="rvts9"/>
        </w:rPr>
        <w:t> - (1) Angajatorul are obligaţia de a proteja tinerii împotriva riscurilor specifice pentru securitatea, sănătatea şi dezvoltarea lor, riscuri care rezultă din lipsa lor de experienţă, din conştientizarea insuficientă a riscurilor existente sau potenţiale ori din faptul că tinerii sunt încă în dezvoltare.</w:t>
      </w:r>
    </w:p>
    <w:p w:rsidR="007C1882" w:rsidRDefault="007C1882" w:rsidP="007C1882">
      <w:pPr>
        <w:pStyle w:val="NormalWeb"/>
        <w:shd w:val="clear" w:color="auto" w:fill="FFFFFF"/>
        <w:jc w:val="both"/>
      </w:pPr>
      <w:r>
        <w:rPr>
          <w:rStyle w:val="rvts9"/>
        </w:rPr>
        <w:t xml:space="preserve">    (2) Fără </w:t>
      </w:r>
      <w:proofErr w:type="gramStart"/>
      <w:r>
        <w:rPr>
          <w:rStyle w:val="rvts9"/>
        </w:rPr>
        <w:t>a</w:t>
      </w:r>
      <w:proofErr w:type="gramEnd"/>
      <w:r>
        <w:rPr>
          <w:rStyle w:val="rvts9"/>
        </w:rPr>
        <w:t xml:space="preserve"> aduce atingere art. </w:t>
      </w:r>
      <w:proofErr w:type="gramStart"/>
      <w:r>
        <w:rPr>
          <w:rStyle w:val="rvts9"/>
        </w:rPr>
        <w:t>5 alin.</w:t>
      </w:r>
      <w:proofErr w:type="gramEnd"/>
      <w:r>
        <w:rPr>
          <w:rStyle w:val="rvts9"/>
        </w:rPr>
        <w:t xml:space="preserve"> (1) </w:t>
      </w:r>
      <w:proofErr w:type="gramStart"/>
      <w:r>
        <w:rPr>
          <w:rStyle w:val="rvts9"/>
        </w:rPr>
        <w:t>şi</w:t>
      </w:r>
      <w:proofErr w:type="gramEnd"/>
      <w:r>
        <w:rPr>
          <w:rStyle w:val="rvts9"/>
        </w:rPr>
        <w:t xml:space="preserve"> în scopul prevăzut la alin. (1) </w:t>
      </w:r>
      <w:proofErr w:type="gramStart"/>
      <w:r>
        <w:rPr>
          <w:rStyle w:val="rvts9"/>
        </w:rPr>
        <w:t>este</w:t>
      </w:r>
      <w:proofErr w:type="gramEnd"/>
      <w:r>
        <w:rPr>
          <w:rStyle w:val="rvts9"/>
        </w:rPr>
        <w:t xml:space="preserve"> interzisă angajarea tinerilor pentru activităţi care:</w:t>
      </w:r>
    </w:p>
    <w:p w:rsidR="007C1882" w:rsidRDefault="007C1882" w:rsidP="007C1882">
      <w:pPr>
        <w:pStyle w:val="NormalWeb"/>
        <w:shd w:val="clear" w:color="auto" w:fill="FFFFFF"/>
        <w:jc w:val="both"/>
      </w:pPr>
      <w:r>
        <w:rPr>
          <w:rStyle w:val="rvts9"/>
        </w:rPr>
        <w:t xml:space="preserve">    a) </w:t>
      </w:r>
      <w:proofErr w:type="gramStart"/>
      <w:r>
        <w:rPr>
          <w:rStyle w:val="rvts9"/>
        </w:rPr>
        <w:t>depăşesc</w:t>
      </w:r>
      <w:proofErr w:type="gramEnd"/>
      <w:r>
        <w:rPr>
          <w:rStyle w:val="rvts9"/>
        </w:rPr>
        <w:t xml:space="preserve"> în mod evident capacităţile lor fizice sau psihologice;</w:t>
      </w:r>
    </w:p>
    <w:p w:rsidR="007C1882" w:rsidRDefault="007C1882" w:rsidP="007C1882">
      <w:pPr>
        <w:pStyle w:val="NormalWeb"/>
        <w:shd w:val="clear" w:color="auto" w:fill="FFFFFF"/>
        <w:jc w:val="both"/>
      </w:pPr>
      <w:r>
        <w:rPr>
          <w:rStyle w:val="rvts9"/>
        </w:rPr>
        <w:t xml:space="preserve">    b) </w:t>
      </w:r>
      <w:proofErr w:type="gramStart"/>
      <w:r>
        <w:rPr>
          <w:rStyle w:val="rvts9"/>
        </w:rPr>
        <w:t>implică</w:t>
      </w:r>
      <w:proofErr w:type="gramEnd"/>
      <w:r>
        <w:rPr>
          <w:rStyle w:val="rvts9"/>
        </w:rPr>
        <w:t xml:space="preserve"> o expunere nocivă la agenţi toxici, cancerigeni, care determină modificări genetice ereditare, având efecte nocive pentru făt pe durata gravidităţii sau având orice alt efect nociv cronic asupra fiinţei umane;</w:t>
      </w:r>
    </w:p>
    <w:p w:rsidR="007C1882" w:rsidRDefault="007C1882" w:rsidP="007C1882">
      <w:pPr>
        <w:pStyle w:val="NormalWeb"/>
        <w:shd w:val="clear" w:color="auto" w:fill="FFFFFF"/>
        <w:jc w:val="both"/>
      </w:pPr>
      <w:r>
        <w:rPr>
          <w:rStyle w:val="rvts9"/>
        </w:rPr>
        <w:t xml:space="preserve">    c) </w:t>
      </w:r>
      <w:proofErr w:type="gramStart"/>
      <w:r>
        <w:rPr>
          <w:rStyle w:val="rvts9"/>
        </w:rPr>
        <w:t>implică</w:t>
      </w:r>
      <w:proofErr w:type="gramEnd"/>
      <w:r>
        <w:rPr>
          <w:rStyle w:val="rvts9"/>
        </w:rPr>
        <w:t xml:space="preserve"> o expunere nocivă la radiaţii;</w:t>
      </w:r>
    </w:p>
    <w:p w:rsidR="007C1882" w:rsidRDefault="007C1882" w:rsidP="007C1882">
      <w:pPr>
        <w:pStyle w:val="NormalWeb"/>
        <w:shd w:val="clear" w:color="auto" w:fill="FFFFFF"/>
        <w:jc w:val="both"/>
      </w:pPr>
      <w:r>
        <w:rPr>
          <w:rStyle w:val="rvts9"/>
        </w:rPr>
        <w:t>    d) prezintă riscuri de accidentare, pe care se presupune că tinerii nu le pot identifica sau preveni, din cauza atenţiei insuficiente pe care o acordă securităţii în muncă, a lipsei lor de experienţă ori de pregătire;</w:t>
      </w:r>
    </w:p>
    <w:p w:rsidR="007C1882" w:rsidRDefault="007C1882" w:rsidP="007C1882">
      <w:pPr>
        <w:pStyle w:val="NormalWeb"/>
        <w:shd w:val="clear" w:color="auto" w:fill="FFFFFF"/>
        <w:jc w:val="both"/>
      </w:pPr>
      <w:r>
        <w:rPr>
          <w:rStyle w:val="rvts9"/>
        </w:rPr>
        <w:t xml:space="preserve">    e) </w:t>
      </w:r>
      <w:proofErr w:type="gramStart"/>
      <w:r>
        <w:rPr>
          <w:rStyle w:val="rvts9"/>
        </w:rPr>
        <w:t>pun</w:t>
      </w:r>
      <w:proofErr w:type="gramEnd"/>
      <w:r>
        <w:rPr>
          <w:rStyle w:val="rvts9"/>
        </w:rPr>
        <w:t xml:space="preserve"> în pericol sănătatea acestora din cauza frigului ori a căldurii extreme sau din cauza zgomotului ori a vibraţiilor.</w:t>
      </w:r>
    </w:p>
    <w:p w:rsidR="007C1882" w:rsidRDefault="007C1882" w:rsidP="007C1882">
      <w:pPr>
        <w:pStyle w:val="NormalWeb"/>
        <w:shd w:val="clear" w:color="auto" w:fill="FFFFFF"/>
        <w:jc w:val="both"/>
      </w:pPr>
      <w:r>
        <w:rPr>
          <w:rStyle w:val="rvts9"/>
        </w:rPr>
        <w:t xml:space="preserve">    (3) Printre activităţile şi procedeele care sunt susceptibile </w:t>
      </w:r>
      <w:proofErr w:type="gramStart"/>
      <w:r>
        <w:rPr>
          <w:rStyle w:val="rvts9"/>
        </w:rPr>
        <w:t>să</w:t>
      </w:r>
      <w:proofErr w:type="gramEnd"/>
      <w:r>
        <w:rPr>
          <w:rStyle w:val="rvts9"/>
        </w:rPr>
        <w:t xml:space="preserve"> antreneze riscuri specifice pentru tineri, în sensul prevederilor alin. (1), figurează, în special:</w:t>
      </w:r>
    </w:p>
    <w:p w:rsidR="007C1882" w:rsidRDefault="007C1882" w:rsidP="007C1882">
      <w:pPr>
        <w:pStyle w:val="NormalWeb"/>
        <w:shd w:val="clear" w:color="auto" w:fill="FFFFFF"/>
        <w:jc w:val="both"/>
      </w:pPr>
      <w:r>
        <w:rPr>
          <w:rStyle w:val="rvts9"/>
        </w:rPr>
        <w:t xml:space="preserve">    a) </w:t>
      </w:r>
      <w:proofErr w:type="gramStart"/>
      <w:r>
        <w:rPr>
          <w:rStyle w:val="rvts9"/>
        </w:rPr>
        <w:t>activităţile</w:t>
      </w:r>
      <w:proofErr w:type="gramEnd"/>
      <w:r>
        <w:rPr>
          <w:rStyle w:val="rvts9"/>
        </w:rPr>
        <w:t xml:space="preserve"> care implică o expunere nocivă la agenţii fizici, biologici şi chimici prevăzuţi la pct. I din anexă;</w:t>
      </w:r>
    </w:p>
    <w:p w:rsidR="007C1882" w:rsidRDefault="007C1882" w:rsidP="007C1882">
      <w:pPr>
        <w:pStyle w:val="NormalWeb"/>
        <w:shd w:val="clear" w:color="auto" w:fill="FFFFFF"/>
        <w:jc w:val="both"/>
      </w:pPr>
      <w:r>
        <w:rPr>
          <w:rStyle w:val="rvts9"/>
        </w:rPr>
        <w:t xml:space="preserve">    b) </w:t>
      </w:r>
      <w:proofErr w:type="gramStart"/>
      <w:r>
        <w:rPr>
          <w:rStyle w:val="rvts9"/>
        </w:rPr>
        <w:t>procedeele</w:t>
      </w:r>
      <w:proofErr w:type="gramEnd"/>
      <w:r>
        <w:rPr>
          <w:rStyle w:val="rvts9"/>
        </w:rPr>
        <w:t xml:space="preserve"> şi activităţile prevăzute la pct. II din anexă.</w:t>
      </w:r>
    </w:p>
    <w:p w:rsidR="007C1882" w:rsidRDefault="007C1882" w:rsidP="007C1882">
      <w:pPr>
        <w:pStyle w:val="NormalWeb"/>
        <w:shd w:val="clear" w:color="auto" w:fill="FFFFFF"/>
        <w:jc w:val="both"/>
      </w:pPr>
      <w:bookmarkStart w:id="10" w:name="1729143"/>
      <w:bookmarkEnd w:id="10"/>
      <w:r>
        <w:rPr>
          <w:rStyle w:val="rvts8"/>
        </w:rPr>
        <w:t>    Art. 10</w:t>
      </w:r>
      <w:r>
        <w:rPr>
          <w:rStyle w:val="rvts9"/>
        </w:rPr>
        <w:t xml:space="preserve"> - (1) În cazul tinerilor durata timpului de muncă </w:t>
      </w:r>
      <w:proofErr w:type="gramStart"/>
      <w:r>
        <w:rPr>
          <w:rStyle w:val="rvts9"/>
        </w:rPr>
        <w:t>este</w:t>
      </w:r>
      <w:proofErr w:type="gramEnd"/>
      <w:r>
        <w:rPr>
          <w:rStyle w:val="rvts9"/>
        </w:rPr>
        <w:t xml:space="preserve"> de maximum 6 ore/zi şi 30 de ore/săptămână.</w:t>
      </w:r>
    </w:p>
    <w:p w:rsidR="007C1882" w:rsidRDefault="007C1882" w:rsidP="007C1882">
      <w:pPr>
        <w:pStyle w:val="NormalWeb"/>
        <w:shd w:val="clear" w:color="auto" w:fill="FFFFFF"/>
        <w:jc w:val="both"/>
      </w:pPr>
      <w:r>
        <w:rPr>
          <w:rStyle w:val="rvts9"/>
        </w:rPr>
        <w:t>    (2) În situaţia în care tânărul cumulează mai multe funcţii în baza unor contracte individuale de muncă, timpul de muncă efectuat se însumează şi nu poate depăşi, cumulat, durata prevăzută la alin. (1).</w:t>
      </w:r>
    </w:p>
    <w:p w:rsidR="007C1882" w:rsidRDefault="007C1882" w:rsidP="007C1882">
      <w:pPr>
        <w:pStyle w:val="NormalWeb"/>
        <w:shd w:val="clear" w:color="auto" w:fill="FFFFFF"/>
        <w:jc w:val="both"/>
      </w:pPr>
      <w:bookmarkStart w:id="11" w:name="1729144"/>
      <w:bookmarkEnd w:id="11"/>
      <w:r>
        <w:rPr>
          <w:rStyle w:val="rvts8"/>
        </w:rPr>
        <w:t>    Art. 11</w:t>
      </w:r>
      <w:r>
        <w:rPr>
          <w:rStyle w:val="rvts9"/>
        </w:rPr>
        <w:t> - Tinerii nu pot presta muncă suplimentară.</w:t>
      </w:r>
    </w:p>
    <w:p w:rsidR="007C1882" w:rsidRDefault="007C1882" w:rsidP="007C1882">
      <w:pPr>
        <w:pStyle w:val="NormalWeb"/>
        <w:shd w:val="clear" w:color="auto" w:fill="FFFFFF"/>
        <w:jc w:val="both"/>
      </w:pPr>
      <w:bookmarkStart w:id="12" w:name="1729145"/>
      <w:bookmarkEnd w:id="12"/>
      <w:r>
        <w:rPr>
          <w:rStyle w:val="rvts8"/>
        </w:rPr>
        <w:t>    Art. 12</w:t>
      </w:r>
      <w:r>
        <w:rPr>
          <w:rStyle w:val="rvts9"/>
        </w:rPr>
        <w:t> - (1) Tinerii nu pot presta muncă de noapte.</w:t>
      </w:r>
    </w:p>
    <w:p w:rsidR="007C1882" w:rsidRDefault="007C1882" w:rsidP="007C1882">
      <w:pPr>
        <w:pStyle w:val="NormalWeb"/>
        <w:shd w:val="clear" w:color="auto" w:fill="FFFFFF"/>
        <w:jc w:val="both"/>
      </w:pPr>
      <w:r>
        <w:rPr>
          <w:rStyle w:val="rvts9"/>
        </w:rPr>
        <w:t xml:space="preserve">    (2) Copiii angajaţi în condiţiile prevăzute la art. </w:t>
      </w:r>
      <w:proofErr w:type="gramStart"/>
      <w:r>
        <w:rPr>
          <w:rStyle w:val="rvts9"/>
        </w:rPr>
        <w:t>5 alin.</w:t>
      </w:r>
      <w:proofErr w:type="gramEnd"/>
      <w:r>
        <w:rPr>
          <w:rStyle w:val="rvts9"/>
        </w:rPr>
        <w:t xml:space="preserve"> (2) </w:t>
      </w:r>
      <w:proofErr w:type="gramStart"/>
      <w:r>
        <w:rPr>
          <w:rStyle w:val="rvts9"/>
        </w:rPr>
        <w:t>şi</w:t>
      </w:r>
      <w:proofErr w:type="gramEnd"/>
      <w:r>
        <w:rPr>
          <w:rStyle w:val="rvts9"/>
        </w:rPr>
        <w:t xml:space="preserve"> (3) nu pot presta muncă între orele 20,00 şi 6,00.</w:t>
      </w:r>
    </w:p>
    <w:p w:rsidR="007C1882" w:rsidRDefault="007C1882" w:rsidP="007C1882">
      <w:pPr>
        <w:pStyle w:val="NormalWeb"/>
        <w:shd w:val="clear" w:color="auto" w:fill="FFFFFF"/>
        <w:jc w:val="both"/>
      </w:pPr>
      <w:bookmarkStart w:id="13" w:name="1729146"/>
      <w:bookmarkEnd w:id="13"/>
      <w:r>
        <w:rPr>
          <w:rStyle w:val="rvts8"/>
        </w:rPr>
        <w:t>    Art. 13</w:t>
      </w:r>
      <w:r>
        <w:rPr>
          <w:rStyle w:val="rvts9"/>
        </w:rPr>
        <w:t> - Tinerii beneficiază de o pauză de masă de cel puţin 30 de minute consecutive, în cazul în care durata zilnică a timpului de muncă este mai mare de 4 ore şi jumătate.</w:t>
      </w:r>
    </w:p>
    <w:p w:rsidR="007C1882" w:rsidRDefault="007C1882" w:rsidP="007C1882">
      <w:pPr>
        <w:pStyle w:val="NormalWeb"/>
        <w:shd w:val="clear" w:color="auto" w:fill="FFFFFF"/>
        <w:jc w:val="both"/>
      </w:pPr>
      <w:bookmarkStart w:id="14" w:name="1729147"/>
      <w:bookmarkEnd w:id="14"/>
      <w:r>
        <w:rPr>
          <w:rStyle w:val="rvts8"/>
        </w:rPr>
        <w:t>    Art. 14</w:t>
      </w:r>
      <w:r>
        <w:rPr>
          <w:rStyle w:val="rvts9"/>
        </w:rPr>
        <w:t> - (1) Între două zile de muncă, tinerii beneficiază de o perioadă minimă de repaus de 12 ore consecutive.</w:t>
      </w:r>
    </w:p>
    <w:p w:rsidR="007C1882" w:rsidRDefault="007C1882" w:rsidP="007C1882">
      <w:pPr>
        <w:pStyle w:val="NormalWeb"/>
        <w:shd w:val="clear" w:color="auto" w:fill="FFFFFF"/>
        <w:jc w:val="both"/>
      </w:pPr>
      <w:r>
        <w:rPr>
          <w:rStyle w:val="rvts9"/>
        </w:rPr>
        <w:t xml:space="preserve">    (2) Între două zile de muncă, copiii încadraţi în muncă conform art. </w:t>
      </w:r>
      <w:proofErr w:type="gramStart"/>
      <w:r>
        <w:rPr>
          <w:rStyle w:val="rvts9"/>
        </w:rPr>
        <w:t>5 alin.</w:t>
      </w:r>
      <w:proofErr w:type="gramEnd"/>
      <w:r>
        <w:rPr>
          <w:rStyle w:val="rvts9"/>
        </w:rPr>
        <w:t xml:space="preserve"> (2) </w:t>
      </w:r>
      <w:proofErr w:type="gramStart"/>
      <w:r>
        <w:rPr>
          <w:rStyle w:val="rvts9"/>
        </w:rPr>
        <w:t>şi</w:t>
      </w:r>
      <w:proofErr w:type="gramEnd"/>
      <w:r>
        <w:rPr>
          <w:rStyle w:val="rvts9"/>
        </w:rPr>
        <w:t xml:space="preserve"> (3) beneficiază de o perioadă minimă de repaus de 14 ore consecutive.</w:t>
      </w:r>
    </w:p>
    <w:p w:rsidR="007C1882" w:rsidRDefault="007C1882" w:rsidP="007C1882">
      <w:pPr>
        <w:pStyle w:val="NormalWeb"/>
        <w:shd w:val="clear" w:color="auto" w:fill="FFFFFF"/>
        <w:jc w:val="both"/>
      </w:pPr>
      <w:r>
        <w:rPr>
          <w:rStyle w:val="rvts9"/>
        </w:rPr>
        <w:t>    (3) Tinerii beneficiază de o perioadă de repaus săptămânal de două zile consecutive, de regulă sâmbăta şi duminica.</w:t>
      </w:r>
    </w:p>
    <w:p w:rsidR="007C1882" w:rsidRDefault="007C1882" w:rsidP="007C1882">
      <w:pPr>
        <w:pStyle w:val="NormalWeb"/>
        <w:shd w:val="clear" w:color="auto" w:fill="FFFFFF"/>
        <w:jc w:val="both"/>
      </w:pPr>
      <w:bookmarkStart w:id="15" w:name="1729148"/>
      <w:bookmarkEnd w:id="15"/>
      <w:r>
        <w:rPr>
          <w:rStyle w:val="rvts8"/>
        </w:rPr>
        <w:t>    Art. 15</w:t>
      </w:r>
      <w:r>
        <w:rPr>
          <w:rStyle w:val="rvts9"/>
        </w:rPr>
        <w:t xml:space="preserve"> - (1) Tinerii beneficiază de </w:t>
      </w:r>
      <w:proofErr w:type="gramStart"/>
      <w:r>
        <w:rPr>
          <w:rStyle w:val="rvts9"/>
        </w:rPr>
        <w:t>un</w:t>
      </w:r>
      <w:proofErr w:type="gramEnd"/>
      <w:r>
        <w:rPr>
          <w:rStyle w:val="rvts9"/>
        </w:rPr>
        <w:t xml:space="preserve"> concediu de odihnă suplimentar de cel puţin 3 zile lucrătoare.</w:t>
      </w:r>
    </w:p>
    <w:p w:rsidR="007C1882" w:rsidRDefault="007C1882" w:rsidP="007C1882">
      <w:pPr>
        <w:pStyle w:val="NormalWeb"/>
        <w:shd w:val="clear" w:color="auto" w:fill="FFFFFF"/>
        <w:jc w:val="both"/>
      </w:pPr>
      <w:r>
        <w:rPr>
          <w:rStyle w:val="rvts9"/>
        </w:rPr>
        <w:t xml:space="preserve">    (2) În cazurile prevăzute la art. </w:t>
      </w:r>
      <w:proofErr w:type="gramStart"/>
      <w:r>
        <w:rPr>
          <w:rStyle w:val="rvts9"/>
        </w:rPr>
        <w:t>5 alin.</w:t>
      </w:r>
      <w:proofErr w:type="gramEnd"/>
      <w:r>
        <w:rPr>
          <w:rStyle w:val="rvts9"/>
        </w:rPr>
        <w:t xml:space="preserve"> (2) </w:t>
      </w:r>
      <w:proofErr w:type="gramStart"/>
      <w:r>
        <w:rPr>
          <w:rStyle w:val="rvts9"/>
        </w:rPr>
        <w:t>şi</w:t>
      </w:r>
      <w:proofErr w:type="gramEnd"/>
      <w:r>
        <w:rPr>
          <w:rStyle w:val="rvts9"/>
        </w:rPr>
        <w:t xml:space="preserve"> (3), angajatorii se asigură că perioada liberă de orice muncă este inclusă, în măsura posibilului, în cadrul vacanţelor şcolare ale copiilor care fac obiectul şcolarizării obligatorii pe bază de program integral, impusă de legislaţia naţională.</w:t>
      </w:r>
    </w:p>
    <w:p w:rsidR="007C1882" w:rsidRDefault="007C1882" w:rsidP="007C1882">
      <w:pPr>
        <w:pStyle w:val="NormalWeb"/>
        <w:shd w:val="clear" w:color="auto" w:fill="FFFFFF"/>
        <w:jc w:val="both"/>
      </w:pPr>
      <w:bookmarkStart w:id="16" w:name="1729149"/>
      <w:bookmarkEnd w:id="16"/>
      <w:r>
        <w:rPr>
          <w:rStyle w:val="rvts8"/>
        </w:rPr>
        <w:t>    Art. 16</w:t>
      </w:r>
      <w:r>
        <w:rPr>
          <w:rStyle w:val="rvts9"/>
        </w:rPr>
        <w:t xml:space="preserve"> - Anexa </w:t>
      </w:r>
      <w:proofErr w:type="gramStart"/>
      <w:r>
        <w:rPr>
          <w:rStyle w:val="rvts9"/>
        </w:rPr>
        <w:t>face</w:t>
      </w:r>
      <w:proofErr w:type="gramEnd"/>
      <w:r>
        <w:rPr>
          <w:rStyle w:val="rvts9"/>
        </w:rPr>
        <w:t xml:space="preserve"> parte integrantă din prezenta hotărâre.</w:t>
      </w:r>
    </w:p>
    <w:p w:rsidR="007C1882" w:rsidRDefault="007C1882" w:rsidP="007C1882">
      <w:pPr>
        <w:pStyle w:val="NormalWeb"/>
        <w:shd w:val="clear" w:color="auto" w:fill="FFFFFF"/>
        <w:jc w:val="both"/>
      </w:pPr>
      <w:bookmarkStart w:id="17" w:name="1729150"/>
      <w:bookmarkEnd w:id="17"/>
      <w:r>
        <w:rPr>
          <w:rStyle w:val="rvts8"/>
        </w:rPr>
        <w:t>    Art. 17</w:t>
      </w:r>
      <w:r>
        <w:rPr>
          <w:rStyle w:val="rvts9"/>
        </w:rPr>
        <w:t> - La data intrării în vigoare a prezentei hotărâri se abrogă prevederile </w:t>
      </w:r>
      <w:hyperlink r:id="rId5" w:history="1">
        <w:r>
          <w:rPr>
            <w:rStyle w:val="Hyperlink"/>
          </w:rPr>
          <w:t>Ordinului</w:t>
        </w:r>
      </w:hyperlink>
      <w:r>
        <w:rPr>
          <w:rStyle w:val="rvts9"/>
        </w:rPr>
        <w:t xml:space="preserve"> ministrului muncii, solidarităţii sociale şi familiei nr. </w:t>
      </w:r>
      <w:proofErr w:type="gramStart"/>
      <w:r>
        <w:rPr>
          <w:rStyle w:val="rvts9"/>
        </w:rPr>
        <w:t>753/2006 privind protecţia tinerilor în muncă, publicat în Monitorul Oficial al României, Partea I, nr.</w:t>
      </w:r>
      <w:proofErr w:type="gramEnd"/>
      <w:r>
        <w:rPr>
          <w:rStyle w:val="rvts9"/>
        </w:rPr>
        <w:t xml:space="preserve"> 925 din 15 noiembrie 2006.</w:t>
      </w:r>
    </w:p>
    <w:p w:rsidR="007C1882" w:rsidRDefault="007C1882" w:rsidP="007C1882">
      <w:pPr>
        <w:pStyle w:val="NormalWeb"/>
        <w:shd w:val="clear" w:color="auto" w:fill="FFFFFF"/>
        <w:jc w:val="both"/>
      </w:pPr>
    </w:p>
    <w:p w:rsidR="007C1882" w:rsidRDefault="007C1882" w:rsidP="007C1882">
      <w:pPr>
        <w:pStyle w:val="rvps1"/>
        <w:shd w:val="clear" w:color="auto" w:fill="FFFFFF"/>
        <w:jc w:val="both"/>
      </w:pPr>
      <w:r>
        <w:rPr>
          <w:rStyle w:val="rvts9"/>
        </w:rPr>
        <w:t>*</w:t>
      </w:r>
    </w:p>
    <w:p w:rsidR="007C1882" w:rsidRDefault="007C1882" w:rsidP="007C1882">
      <w:pPr>
        <w:pStyle w:val="NormalWeb"/>
        <w:shd w:val="clear" w:color="auto" w:fill="FFFFFF"/>
        <w:jc w:val="both"/>
      </w:pPr>
      <w:bookmarkStart w:id="18" w:name="1729171"/>
      <w:bookmarkEnd w:id="18"/>
      <w:r>
        <w:rPr>
          <w:rStyle w:val="rvts9"/>
        </w:rPr>
        <w:t xml:space="preserve">    </w:t>
      </w:r>
      <w:proofErr w:type="gramStart"/>
      <w:r>
        <w:rPr>
          <w:rStyle w:val="rvts9"/>
        </w:rPr>
        <w:t>Prezenta hotărâre transpune Directiva Consiliului nr.</w:t>
      </w:r>
      <w:proofErr w:type="gramEnd"/>
      <w:r>
        <w:rPr>
          <w:rStyle w:val="rvts9"/>
        </w:rPr>
        <w:t xml:space="preserve"> 94/33/CE din 22 iunie 1994 privind protecţia tinerilor la locul de muncă, publicată în Jurnalul Oficial al Comunităţilor Europene (JOCE) nr. </w:t>
      </w:r>
      <w:proofErr w:type="gramStart"/>
      <w:r>
        <w:rPr>
          <w:rStyle w:val="rvts9"/>
        </w:rPr>
        <w:t>L 216/1994.</w:t>
      </w:r>
      <w:proofErr w:type="gramEnd"/>
    </w:p>
    <w:p w:rsidR="007C1882" w:rsidRDefault="007C1882" w:rsidP="007C1882">
      <w:pPr>
        <w:pStyle w:val="NormalWeb"/>
        <w:shd w:val="clear" w:color="auto" w:fill="FFFFFF"/>
        <w:jc w:val="both"/>
      </w:pPr>
      <w:bookmarkStart w:id="19" w:name="1729172"/>
      <w:bookmarkStart w:id="20" w:name="1729151"/>
      <w:bookmarkStart w:id="21" w:name="_GoBack"/>
      <w:bookmarkEnd w:id="19"/>
      <w:bookmarkEnd w:id="20"/>
      <w:bookmarkEnd w:id="21"/>
      <w:r>
        <w:rPr>
          <w:rStyle w:val="rvts8"/>
        </w:rPr>
        <w:lastRenderedPageBreak/>
        <w:t>Anexă</w:t>
      </w:r>
    </w:p>
    <w:p w:rsidR="007C1882" w:rsidRDefault="007C1882" w:rsidP="007C1882">
      <w:pPr>
        <w:pStyle w:val="NormalWeb"/>
        <w:shd w:val="clear" w:color="auto" w:fill="FFFFFF"/>
        <w:jc w:val="both"/>
      </w:pPr>
    </w:p>
    <w:p w:rsidR="007C1882" w:rsidRDefault="007C1882" w:rsidP="007C1882">
      <w:pPr>
        <w:pStyle w:val="rvps1"/>
        <w:shd w:val="clear" w:color="auto" w:fill="FFFFFF"/>
        <w:jc w:val="both"/>
      </w:pPr>
      <w:r>
        <w:rPr>
          <w:rStyle w:val="rvts8"/>
        </w:rPr>
        <w:t>LISTA</w:t>
      </w:r>
    </w:p>
    <w:p w:rsidR="007C1882" w:rsidRDefault="007C1882" w:rsidP="007C1882">
      <w:pPr>
        <w:pStyle w:val="rvps1"/>
        <w:shd w:val="clear" w:color="auto" w:fill="FFFFFF"/>
        <w:jc w:val="both"/>
      </w:pPr>
      <w:proofErr w:type="gramStart"/>
      <w:r>
        <w:rPr>
          <w:rStyle w:val="rvts8"/>
        </w:rPr>
        <w:t>cuprinzând</w:t>
      </w:r>
      <w:proofErr w:type="gramEnd"/>
      <w:r>
        <w:rPr>
          <w:rStyle w:val="rvts8"/>
        </w:rPr>
        <w:t xml:space="preserve"> agenţii, activităţile şi procedeele care pot antrena riscuri specifice pentru securitatea, sănătatea şi dezvoltarea tinerilor, la care se face referire în art. 9 din hotărâre</w:t>
      </w:r>
    </w:p>
    <w:p w:rsidR="007C1882" w:rsidRDefault="007C1882" w:rsidP="007C1882">
      <w:pPr>
        <w:pStyle w:val="NormalWeb"/>
        <w:shd w:val="clear" w:color="auto" w:fill="FFFFFF"/>
        <w:jc w:val="both"/>
      </w:pPr>
    </w:p>
    <w:p w:rsidR="007C1882" w:rsidRDefault="007C1882" w:rsidP="007C1882">
      <w:pPr>
        <w:pStyle w:val="rvps2"/>
        <w:shd w:val="clear" w:color="auto" w:fill="FFFFFF"/>
        <w:jc w:val="both"/>
      </w:pPr>
      <w:r>
        <w:rPr>
          <w:rStyle w:val="rvts8"/>
        </w:rPr>
        <w:t>    I. Agenţi</w:t>
      </w:r>
    </w:p>
    <w:p w:rsidR="007C1882" w:rsidRDefault="007C1882" w:rsidP="007C1882">
      <w:pPr>
        <w:pStyle w:val="NormalWeb"/>
        <w:shd w:val="clear" w:color="auto" w:fill="FFFFFF"/>
        <w:jc w:val="both"/>
      </w:pPr>
      <w:r>
        <w:rPr>
          <w:rStyle w:val="rvts9"/>
        </w:rPr>
        <w:t>    1. Agenţi fizici:</w:t>
      </w:r>
    </w:p>
    <w:p w:rsidR="007C1882" w:rsidRDefault="007C1882" w:rsidP="007C1882">
      <w:pPr>
        <w:pStyle w:val="NormalWeb"/>
        <w:shd w:val="clear" w:color="auto" w:fill="FFFFFF"/>
        <w:jc w:val="both"/>
      </w:pPr>
      <w:r>
        <w:rPr>
          <w:rStyle w:val="rvts9"/>
        </w:rPr>
        <w:t xml:space="preserve">    a) </w:t>
      </w:r>
      <w:proofErr w:type="gramStart"/>
      <w:r>
        <w:rPr>
          <w:rStyle w:val="rvts9"/>
        </w:rPr>
        <w:t>radiaţiile</w:t>
      </w:r>
      <w:proofErr w:type="gramEnd"/>
      <w:r>
        <w:rPr>
          <w:rStyle w:val="rvts9"/>
        </w:rPr>
        <w:t xml:space="preserve"> ionizante;</w:t>
      </w:r>
    </w:p>
    <w:p w:rsidR="007C1882" w:rsidRDefault="007C1882" w:rsidP="007C1882">
      <w:pPr>
        <w:pStyle w:val="NormalWeb"/>
        <w:shd w:val="clear" w:color="auto" w:fill="FFFFFF"/>
        <w:jc w:val="both"/>
      </w:pPr>
      <w:r>
        <w:rPr>
          <w:rStyle w:val="rvts9"/>
        </w:rPr>
        <w:t xml:space="preserve">    b) </w:t>
      </w:r>
      <w:proofErr w:type="gramStart"/>
      <w:r>
        <w:rPr>
          <w:rStyle w:val="rvts9"/>
        </w:rPr>
        <w:t>munca</w:t>
      </w:r>
      <w:proofErr w:type="gramEnd"/>
      <w:r>
        <w:rPr>
          <w:rStyle w:val="rvts9"/>
        </w:rPr>
        <w:t xml:space="preserve"> în atmosferă hiperbarică, de exemplu în incintele presurizate, la scufundări subacvative.</w:t>
      </w:r>
    </w:p>
    <w:p w:rsidR="007C1882" w:rsidRDefault="007C1882" w:rsidP="007C1882">
      <w:pPr>
        <w:pStyle w:val="NormalWeb"/>
        <w:shd w:val="clear" w:color="auto" w:fill="FFFFFF"/>
        <w:jc w:val="both"/>
      </w:pPr>
      <w:r>
        <w:rPr>
          <w:rStyle w:val="rvts9"/>
        </w:rPr>
        <w:t xml:space="preserve">    2. Agenţi biologici: agenţii biologici din grupele 3 </w:t>
      </w:r>
      <w:proofErr w:type="gramStart"/>
      <w:r>
        <w:rPr>
          <w:rStyle w:val="rvts9"/>
        </w:rPr>
        <w:t>şi</w:t>
      </w:r>
      <w:proofErr w:type="gramEnd"/>
      <w:r>
        <w:rPr>
          <w:rStyle w:val="rvts9"/>
        </w:rPr>
        <w:t xml:space="preserve"> 4, în sensul prevederilor </w:t>
      </w:r>
      <w:hyperlink r:id="rId6" w:history="1">
        <w:r>
          <w:rPr>
            <w:rStyle w:val="Hyperlink"/>
          </w:rPr>
          <w:t>Hot</w:t>
        </w:r>
      </w:hyperlink>
      <w:hyperlink r:id="rId7" w:history="1">
        <w:r>
          <w:rPr>
            <w:rStyle w:val="Hyperlink"/>
          </w:rPr>
          <w:t>ă</w:t>
        </w:r>
      </w:hyperlink>
      <w:hyperlink r:id="rId8" w:history="1">
        <w:r>
          <w:rPr>
            <w:rStyle w:val="Hyperlink"/>
          </w:rPr>
          <w:t>r</w:t>
        </w:r>
      </w:hyperlink>
      <w:hyperlink r:id="rId9" w:history="1">
        <w:r>
          <w:rPr>
            <w:rStyle w:val="Hyperlink"/>
          </w:rPr>
          <w:t>â</w:t>
        </w:r>
      </w:hyperlink>
      <w:hyperlink r:id="rId10" w:history="1">
        <w:r>
          <w:rPr>
            <w:rStyle w:val="Hyperlink"/>
          </w:rPr>
          <w:t>rii</w:t>
        </w:r>
      </w:hyperlink>
      <w:r>
        <w:rPr>
          <w:rStyle w:val="rvts9"/>
        </w:rPr>
        <w:t xml:space="preserve"> Guvernului nr. </w:t>
      </w:r>
      <w:proofErr w:type="gramStart"/>
      <w:r>
        <w:rPr>
          <w:rStyle w:val="rvts9"/>
        </w:rPr>
        <w:t>1.092/2006 privind protecţia lucrătorilor împotriva riscurilor legate de expunerea la agenţi biologici în muncă.</w:t>
      </w:r>
      <w:proofErr w:type="gramEnd"/>
    </w:p>
    <w:p w:rsidR="007C1882" w:rsidRDefault="007C1882" w:rsidP="007C1882">
      <w:pPr>
        <w:pStyle w:val="NormalWeb"/>
        <w:shd w:val="clear" w:color="auto" w:fill="FFFFFF"/>
        <w:jc w:val="both"/>
      </w:pPr>
      <w:r>
        <w:rPr>
          <w:rStyle w:val="rvts9"/>
        </w:rPr>
        <w:t>    3. Agenţi chimici:</w:t>
      </w:r>
    </w:p>
    <w:p w:rsidR="007C1882" w:rsidRDefault="007C1882" w:rsidP="007C1882">
      <w:pPr>
        <w:pStyle w:val="NormalWeb"/>
        <w:shd w:val="clear" w:color="auto" w:fill="FFFFFF"/>
        <w:jc w:val="both"/>
      </w:pPr>
      <w:r>
        <w:rPr>
          <w:rStyle w:val="rvts9"/>
        </w:rPr>
        <w:t xml:space="preserve">    a) </w:t>
      </w:r>
      <w:proofErr w:type="gramStart"/>
      <w:r>
        <w:rPr>
          <w:rStyle w:val="rvts9"/>
        </w:rPr>
        <w:t>substanţele</w:t>
      </w:r>
      <w:proofErr w:type="gramEnd"/>
      <w:r>
        <w:rPr>
          <w:rStyle w:val="rvts9"/>
        </w:rPr>
        <w:t xml:space="preserve"> şi preparatele care sunt clasificate în toxice (T), foarte toxice (Tx), corozive (C) sau explozive (E), conform </w:t>
      </w:r>
      <w:hyperlink r:id="rId11" w:history="1">
        <w:r>
          <w:rPr>
            <w:rStyle w:val="Hyperlink"/>
          </w:rPr>
          <w:t>Ordonan</w:t>
        </w:r>
      </w:hyperlink>
      <w:hyperlink r:id="rId12" w:history="1">
        <w:r>
          <w:rPr>
            <w:rStyle w:val="Hyperlink"/>
          </w:rPr>
          <w:t>ţ</w:t>
        </w:r>
      </w:hyperlink>
      <w:hyperlink r:id="rId13" w:history="1">
        <w:r>
          <w:rPr>
            <w:rStyle w:val="Hyperlink"/>
          </w:rPr>
          <w:t>ei de urgen</w:t>
        </w:r>
      </w:hyperlink>
      <w:hyperlink r:id="rId14" w:history="1">
        <w:r>
          <w:rPr>
            <w:rStyle w:val="Hyperlink"/>
          </w:rPr>
          <w:t>ţă</w:t>
        </w:r>
      </w:hyperlink>
      <w:r>
        <w:rPr>
          <w:rStyle w:val="rvts9"/>
        </w:rPr>
        <w:t xml:space="preserve"> a Guvernului nr. </w:t>
      </w:r>
      <w:proofErr w:type="gramStart"/>
      <w:r>
        <w:rPr>
          <w:rStyle w:val="rvts9"/>
        </w:rPr>
        <w:t>200/2000 privind clasificarea, etichetarea şi ambalarea substanţelor şi preparatelor chimice periculoase, aprobată cu modificări prin Legea nr.</w:t>
      </w:r>
      <w:proofErr w:type="gramEnd"/>
      <w:r>
        <w:rPr>
          <w:rStyle w:val="rvts9"/>
        </w:rPr>
        <w:t xml:space="preserve"> </w:t>
      </w:r>
      <w:proofErr w:type="gramStart"/>
      <w:r>
        <w:rPr>
          <w:rStyle w:val="rvts9"/>
        </w:rPr>
        <w:t>451/2001, cu modificările şi completările ulterioare, </w:t>
      </w:r>
      <w:hyperlink r:id="rId15" w:history="1">
        <w:r>
          <w:rPr>
            <w:rStyle w:val="Hyperlink"/>
          </w:rPr>
          <w:t>Hot</w:t>
        </w:r>
      </w:hyperlink>
      <w:hyperlink r:id="rId16" w:history="1">
        <w:r>
          <w:rPr>
            <w:rStyle w:val="Hyperlink"/>
          </w:rPr>
          <w:t>ă</w:t>
        </w:r>
      </w:hyperlink>
      <w:hyperlink r:id="rId17" w:history="1">
        <w:r>
          <w:rPr>
            <w:rStyle w:val="Hyperlink"/>
          </w:rPr>
          <w:t>r</w:t>
        </w:r>
      </w:hyperlink>
      <w:hyperlink r:id="rId18" w:history="1">
        <w:r>
          <w:rPr>
            <w:rStyle w:val="Hyperlink"/>
          </w:rPr>
          <w:t>â</w:t>
        </w:r>
      </w:hyperlink>
      <w:hyperlink r:id="rId19" w:history="1">
        <w:r>
          <w:rPr>
            <w:rStyle w:val="Hyperlink"/>
          </w:rPr>
          <w:t>rii</w:t>
        </w:r>
      </w:hyperlink>
      <w:r>
        <w:rPr>
          <w:rStyle w:val="rvts9"/>
        </w:rPr>
        <w:t> Guvernului nr.</w:t>
      </w:r>
      <w:proofErr w:type="gramEnd"/>
      <w:r>
        <w:rPr>
          <w:rStyle w:val="rvts9"/>
        </w:rPr>
        <w:t xml:space="preserve"> 490/2002 pentru aprobarea Normelor de aplicare </w:t>
      </w:r>
      <w:proofErr w:type="gramStart"/>
      <w:r>
        <w:rPr>
          <w:rStyle w:val="rvts9"/>
        </w:rPr>
        <w:t>a</w:t>
      </w:r>
      <w:proofErr w:type="gramEnd"/>
      <w:r>
        <w:rPr>
          <w:rStyle w:val="rvts9"/>
        </w:rPr>
        <w:t xml:space="preserve"> Ordonanţei de urgenţă a Guvernului nr. </w:t>
      </w:r>
      <w:proofErr w:type="gramStart"/>
      <w:r>
        <w:rPr>
          <w:rStyle w:val="rvts9"/>
        </w:rPr>
        <w:t>200/2000 privind clasificarea, etichetarea şi ambalarea substanţelor şi preparatelor chimice periculoase, cu modificările şi completările ulterioare, şi </w:t>
      </w:r>
      <w:hyperlink r:id="rId20" w:history="1">
        <w:r>
          <w:rPr>
            <w:rStyle w:val="Hyperlink"/>
          </w:rPr>
          <w:t>Hot</w:t>
        </w:r>
      </w:hyperlink>
      <w:hyperlink r:id="rId21" w:history="1">
        <w:r>
          <w:rPr>
            <w:rStyle w:val="Hyperlink"/>
          </w:rPr>
          <w:t>ă</w:t>
        </w:r>
      </w:hyperlink>
      <w:hyperlink r:id="rId22" w:history="1">
        <w:r>
          <w:rPr>
            <w:rStyle w:val="Hyperlink"/>
          </w:rPr>
          <w:t>r</w:t>
        </w:r>
      </w:hyperlink>
      <w:hyperlink r:id="rId23" w:history="1">
        <w:r>
          <w:rPr>
            <w:rStyle w:val="Hyperlink"/>
          </w:rPr>
          <w:t>â</w:t>
        </w:r>
      </w:hyperlink>
      <w:hyperlink r:id="rId24" w:history="1">
        <w:r>
          <w:rPr>
            <w:rStyle w:val="Hyperlink"/>
          </w:rPr>
          <w:t>rii</w:t>
        </w:r>
      </w:hyperlink>
      <w:r>
        <w:rPr>
          <w:rStyle w:val="rvts9"/>
        </w:rPr>
        <w:t> Guvernului nr.</w:t>
      </w:r>
      <w:proofErr w:type="gramEnd"/>
      <w:r>
        <w:rPr>
          <w:rStyle w:val="rvts9"/>
        </w:rPr>
        <w:t xml:space="preserve"> 92/2003 pentru aprobarea Normelor metodologice privind clasificarea, etichetarea şi ambalarea preparatelor chimice periculoase;</w:t>
      </w:r>
    </w:p>
    <w:p w:rsidR="007C1882" w:rsidRDefault="007C1882" w:rsidP="007C1882">
      <w:pPr>
        <w:pStyle w:val="NormalWeb"/>
        <w:shd w:val="clear" w:color="auto" w:fill="FFFFFF"/>
        <w:jc w:val="both"/>
      </w:pPr>
      <w:r>
        <w:rPr>
          <w:rStyle w:val="rvts9"/>
        </w:rPr>
        <w:t xml:space="preserve">    b) </w:t>
      </w:r>
      <w:proofErr w:type="gramStart"/>
      <w:r>
        <w:rPr>
          <w:rStyle w:val="rvts9"/>
        </w:rPr>
        <w:t>substanţele</w:t>
      </w:r>
      <w:proofErr w:type="gramEnd"/>
      <w:r>
        <w:rPr>
          <w:rStyle w:val="rvts9"/>
        </w:rPr>
        <w:t xml:space="preserve"> şi preparatele care se clasifică în nocive, conform prevederilor actelor normative prevăzute la lit. </w:t>
      </w:r>
      <w:proofErr w:type="gramStart"/>
      <w:r>
        <w:rPr>
          <w:rStyle w:val="rvts9"/>
        </w:rPr>
        <w:t>a</w:t>
      </w:r>
      <w:proofErr w:type="gramEnd"/>
      <w:r>
        <w:rPr>
          <w:rStyle w:val="rvts9"/>
        </w:rPr>
        <w:t>), şi comportă următoarele riscuri:</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determina efecte ireversibile foarte grave (R39);</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determina efecte ireversibile (R40);</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antrena o sensibilizare prin inhalare (R42);</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antrena o sensibilizare prin contact cu pielea (R43);</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cauza cancer (R45);</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cauza modificări genetice ereditare (R46);</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avea efecte grave pentru sănătate în caz de expunere prelungită (R48);</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reduce fertilitatea (R60);</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determina apariţia, pe durata gravidităţii, a unor efecte nocive pentru copil (R61);</w:t>
      </w:r>
    </w:p>
    <w:p w:rsidR="007C1882" w:rsidRDefault="007C1882" w:rsidP="007C1882">
      <w:pPr>
        <w:pStyle w:val="NormalWeb"/>
        <w:shd w:val="clear" w:color="auto" w:fill="FFFFFF"/>
        <w:jc w:val="both"/>
      </w:pPr>
      <w:r>
        <w:rPr>
          <w:rStyle w:val="rvts9"/>
        </w:rPr>
        <w:t xml:space="preserve">    c) </w:t>
      </w:r>
      <w:proofErr w:type="gramStart"/>
      <w:r>
        <w:rPr>
          <w:rStyle w:val="rvts9"/>
        </w:rPr>
        <w:t>substanţele</w:t>
      </w:r>
      <w:proofErr w:type="gramEnd"/>
      <w:r>
        <w:rPr>
          <w:rStyle w:val="rvts9"/>
        </w:rPr>
        <w:t xml:space="preserve"> şi preparatele, conform prevederilor actelor normative prevăzute la lit. </w:t>
      </w:r>
      <w:proofErr w:type="gramStart"/>
      <w:r>
        <w:rPr>
          <w:rStyle w:val="rvts9"/>
        </w:rPr>
        <w:t>a</w:t>
      </w:r>
      <w:proofErr w:type="gramEnd"/>
      <w:r>
        <w:rPr>
          <w:rStyle w:val="rvts9"/>
        </w:rPr>
        <w:t>), care se clasifică în iritante (Xi) şi comportă unul sau mai multe din următoarele forme de risc:</w:t>
      </w:r>
    </w:p>
    <w:p w:rsidR="007C1882" w:rsidRDefault="007C1882" w:rsidP="007C1882">
      <w:pPr>
        <w:pStyle w:val="NormalWeb"/>
        <w:shd w:val="clear" w:color="auto" w:fill="FFFFFF"/>
        <w:jc w:val="both"/>
      </w:pPr>
      <w:r>
        <w:rPr>
          <w:rStyle w:val="rvts9"/>
        </w:rPr>
        <w:t xml:space="preserve">    - </w:t>
      </w:r>
      <w:proofErr w:type="gramStart"/>
      <w:r>
        <w:rPr>
          <w:rStyle w:val="rvts9"/>
        </w:rPr>
        <w:t>sunt</w:t>
      </w:r>
      <w:proofErr w:type="gramEnd"/>
      <w:r>
        <w:rPr>
          <w:rStyle w:val="rvts9"/>
        </w:rPr>
        <w:t xml:space="preserve"> inflamabile (R12);</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antrena o sensibilizare prin inhalare (R42);</w:t>
      </w:r>
    </w:p>
    <w:p w:rsidR="007C1882" w:rsidRDefault="007C1882" w:rsidP="007C1882">
      <w:pPr>
        <w:pStyle w:val="NormalWeb"/>
        <w:shd w:val="clear" w:color="auto" w:fill="FFFFFF"/>
        <w:jc w:val="both"/>
      </w:pPr>
      <w:r>
        <w:rPr>
          <w:rStyle w:val="rvts9"/>
        </w:rPr>
        <w:t xml:space="preserve">    - </w:t>
      </w:r>
      <w:proofErr w:type="gramStart"/>
      <w:r>
        <w:rPr>
          <w:rStyle w:val="rvts9"/>
        </w:rPr>
        <w:t>pot</w:t>
      </w:r>
      <w:proofErr w:type="gramEnd"/>
      <w:r>
        <w:rPr>
          <w:rStyle w:val="rvts9"/>
        </w:rPr>
        <w:t xml:space="preserve"> antrena o sensibilizare prin contact cu pielea (R43);</w:t>
      </w:r>
    </w:p>
    <w:p w:rsidR="007C1882" w:rsidRDefault="007C1882" w:rsidP="007C1882">
      <w:pPr>
        <w:pStyle w:val="NormalWeb"/>
        <w:shd w:val="clear" w:color="auto" w:fill="FFFFFF"/>
        <w:jc w:val="both"/>
      </w:pPr>
      <w:r>
        <w:rPr>
          <w:rStyle w:val="rvts9"/>
        </w:rPr>
        <w:t xml:space="preserve">    d) </w:t>
      </w:r>
      <w:proofErr w:type="gramStart"/>
      <w:r>
        <w:rPr>
          <w:rStyle w:val="rvts9"/>
        </w:rPr>
        <w:t>substanţele</w:t>
      </w:r>
      <w:proofErr w:type="gramEnd"/>
      <w:r>
        <w:rPr>
          <w:rStyle w:val="rvts9"/>
        </w:rPr>
        <w:t xml:space="preserve"> şi preparatele prevăzute de </w:t>
      </w:r>
      <w:hyperlink r:id="rId25" w:history="1">
        <w:r>
          <w:rPr>
            <w:rStyle w:val="Hyperlink"/>
          </w:rPr>
          <w:t>Hot</w:t>
        </w:r>
      </w:hyperlink>
      <w:hyperlink r:id="rId26" w:history="1">
        <w:r>
          <w:rPr>
            <w:rStyle w:val="Hyperlink"/>
          </w:rPr>
          <w:t>ă</w:t>
        </w:r>
      </w:hyperlink>
      <w:hyperlink r:id="rId27" w:history="1">
        <w:r>
          <w:rPr>
            <w:rStyle w:val="Hyperlink"/>
          </w:rPr>
          <w:t>r</w:t>
        </w:r>
      </w:hyperlink>
      <w:hyperlink r:id="rId28" w:history="1">
        <w:r>
          <w:rPr>
            <w:rStyle w:val="Hyperlink"/>
          </w:rPr>
          <w:t>â</w:t>
        </w:r>
      </w:hyperlink>
      <w:hyperlink r:id="rId29" w:history="1">
        <w:r>
          <w:rPr>
            <w:rStyle w:val="Hyperlink"/>
          </w:rPr>
          <w:t>rea</w:t>
        </w:r>
      </w:hyperlink>
      <w:r>
        <w:rPr>
          <w:rStyle w:val="rvts9"/>
        </w:rPr>
        <w:t> Guvernului nr. 1.093/2006 privind stabilirea cerinţelor minime de securitate şi sănătate pentru protecţia lucrătorilor împotriva riscurilor legate de expunerea la agenţi cancerigeni sau mutageni la locul de muncă;</w:t>
      </w:r>
    </w:p>
    <w:p w:rsidR="007C1882" w:rsidRDefault="007C1882" w:rsidP="007C1882">
      <w:pPr>
        <w:pStyle w:val="NormalWeb"/>
        <w:shd w:val="clear" w:color="auto" w:fill="FFFFFF"/>
        <w:jc w:val="both"/>
      </w:pPr>
      <w:r>
        <w:rPr>
          <w:rStyle w:val="rvts9"/>
        </w:rPr>
        <w:t xml:space="preserve">    e) </w:t>
      </w:r>
      <w:proofErr w:type="gramStart"/>
      <w:r>
        <w:rPr>
          <w:rStyle w:val="rvts9"/>
        </w:rPr>
        <w:t>plumbul</w:t>
      </w:r>
      <w:proofErr w:type="gramEnd"/>
      <w:r>
        <w:rPr>
          <w:rStyle w:val="rvts9"/>
        </w:rPr>
        <w:t xml:space="preserve"> şi compuşii săi, în măsura în care agenţii respectivi pot să fie absorbiţi de organismul uman;</w:t>
      </w:r>
    </w:p>
    <w:p w:rsidR="007C1882" w:rsidRDefault="007C1882" w:rsidP="007C1882">
      <w:pPr>
        <w:pStyle w:val="NormalWeb"/>
        <w:shd w:val="clear" w:color="auto" w:fill="FFFFFF"/>
        <w:jc w:val="both"/>
      </w:pPr>
      <w:r>
        <w:rPr>
          <w:rStyle w:val="rvts9"/>
        </w:rPr>
        <w:t xml:space="preserve">    f) </w:t>
      </w:r>
      <w:proofErr w:type="gramStart"/>
      <w:r>
        <w:rPr>
          <w:rStyle w:val="rvts9"/>
        </w:rPr>
        <w:t>azbestul</w:t>
      </w:r>
      <w:proofErr w:type="gramEnd"/>
      <w:r>
        <w:rPr>
          <w:rStyle w:val="rvts9"/>
        </w:rPr>
        <w:t>.</w:t>
      </w:r>
    </w:p>
    <w:p w:rsidR="007C1882" w:rsidRDefault="007C1882" w:rsidP="007C1882">
      <w:pPr>
        <w:pStyle w:val="NormalWeb"/>
        <w:shd w:val="clear" w:color="auto" w:fill="FFFFFF"/>
        <w:jc w:val="both"/>
      </w:pPr>
      <w:r>
        <w:rPr>
          <w:rStyle w:val="rvts8"/>
        </w:rPr>
        <w:t>    II. Procedee şi activităţi:</w:t>
      </w:r>
    </w:p>
    <w:p w:rsidR="007C1882" w:rsidRDefault="007C1882" w:rsidP="007C1882">
      <w:pPr>
        <w:pStyle w:val="NormalWeb"/>
        <w:shd w:val="clear" w:color="auto" w:fill="FFFFFF"/>
        <w:jc w:val="both"/>
      </w:pPr>
      <w:r>
        <w:rPr>
          <w:rStyle w:val="rvts8"/>
        </w:rPr>
        <w:t>    </w:t>
      </w:r>
      <w:r>
        <w:rPr>
          <w:rStyle w:val="rvts9"/>
        </w:rPr>
        <w:t xml:space="preserve">a) </w:t>
      </w:r>
      <w:proofErr w:type="gramStart"/>
      <w:r>
        <w:rPr>
          <w:rStyle w:val="rvts9"/>
        </w:rPr>
        <w:t>procedeele</w:t>
      </w:r>
      <w:proofErr w:type="gramEnd"/>
      <w:r>
        <w:rPr>
          <w:rStyle w:val="rvts9"/>
        </w:rPr>
        <w:t xml:space="preserve"> şi activităţile prevăzute în anexa la Hotărârea Guvernului nr. 1.093/2006;</w:t>
      </w:r>
    </w:p>
    <w:p w:rsidR="007C1882" w:rsidRDefault="007C1882" w:rsidP="007C1882">
      <w:pPr>
        <w:pStyle w:val="NormalWeb"/>
        <w:shd w:val="clear" w:color="auto" w:fill="FFFFFF"/>
        <w:jc w:val="both"/>
      </w:pPr>
      <w:r>
        <w:rPr>
          <w:rStyle w:val="rvts9"/>
        </w:rPr>
        <w:t xml:space="preserve">    b) </w:t>
      </w:r>
      <w:proofErr w:type="gramStart"/>
      <w:r>
        <w:rPr>
          <w:rStyle w:val="rvts9"/>
        </w:rPr>
        <w:t>activităţi</w:t>
      </w:r>
      <w:proofErr w:type="gramEnd"/>
      <w:r>
        <w:rPr>
          <w:rStyle w:val="rvts9"/>
        </w:rPr>
        <w:t xml:space="preserve"> de fabricaţie şi de manipulare a dispozitivelor, artificiilor sau diverselor obiecte care conţin explozivi;</w:t>
      </w:r>
    </w:p>
    <w:p w:rsidR="007C1882" w:rsidRDefault="007C1882" w:rsidP="007C1882">
      <w:pPr>
        <w:pStyle w:val="NormalWeb"/>
        <w:shd w:val="clear" w:color="auto" w:fill="FFFFFF"/>
        <w:jc w:val="both"/>
      </w:pPr>
      <w:r>
        <w:rPr>
          <w:rStyle w:val="rvts9"/>
        </w:rPr>
        <w:t xml:space="preserve">    c) </w:t>
      </w:r>
      <w:proofErr w:type="gramStart"/>
      <w:r>
        <w:rPr>
          <w:rStyle w:val="rvts9"/>
        </w:rPr>
        <w:t>activităţi</w:t>
      </w:r>
      <w:proofErr w:type="gramEnd"/>
      <w:r>
        <w:rPr>
          <w:rStyle w:val="rvts9"/>
        </w:rPr>
        <w:t xml:space="preserve"> din menajeriile de animale feroce şi veninoase;</w:t>
      </w:r>
    </w:p>
    <w:p w:rsidR="007C1882" w:rsidRDefault="007C1882" w:rsidP="007C1882">
      <w:pPr>
        <w:pStyle w:val="NormalWeb"/>
        <w:shd w:val="clear" w:color="auto" w:fill="FFFFFF"/>
        <w:jc w:val="both"/>
      </w:pPr>
      <w:r>
        <w:rPr>
          <w:rStyle w:val="rvts9"/>
        </w:rPr>
        <w:t xml:space="preserve">    d) </w:t>
      </w:r>
      <w:proofErr w:type="gramStart"/>
      <w:r>
        <w:rPr>
          <w:rStyle w:val="rvts9"/>
        </w:rPr>
        <w:t>activităţi</w:t>
      </w:r>
      <w:proofErr w:type="gramEnd"/>
      <w:r>
        <w:rPr>
          <w:rStyle w:val="rvts9"/>
        </w:rPr>
        <w:t xml:space="preserve"> de sacrificare industrială a animalelor;</w:t>
      </w:r>
    </w:p>
    <w:p w:rsidR="007C1882" w:rsidRDefault="007C1882" w:rsidP="007C1882">
      <w:pPr>
        <w:pStyle w:val="NormalWeb"/>
        <w:shd w:val="clear" w:color="auto" w:fill="FFFFFF"/>
        <w:jc w:val="both"/>
      </w:pPr>
      <w:r>
        <w:rPr>
          <w:rStyle w:val="rvts9"/>
        </w:rPr>
        <w:t xml:space="preserve">    e) </w:t>
      </w:r>
      <w:proofErr w:type="gramStart"/>
      <w:r>
        <w:rPr>
          <w:rStyle w:val="rvts9"/>
        </w:rPr>
        <w:t>activităţi</w:t>
      </w:r>
      <w:proofErr w:type="gramEnd"/>
      <w:r>
        <w:rPr>
          <w:rStyle w:val="rvts9"/>
        </w:rPr>
        <w:t xml:space="preserve"> care presupun manipularea aparatelor de producere, de înmagazinare sau de folosire a gazelor comprimate, lichefiate sau dizolvate;</w:t>
      </w:r>
    </w:p>
    <w:p w:rsidR="007C1882" w:rsidRDefault="007C1882" w:rsidP="007C1882">
      <w:pPr>
        <w:pStyle w:val="NormalWeb"/>
        <w:shd w:val="clear" w:color="auto" w:fill="FFFFFF"/>
        <w:jc w:val="both"/>
      </w:pPr>
      <w:r>
        <w:rPr>
          <w:rStyle w:val="rvts9"/>
        </w:rPr>
        <w:t xml:space="preserve">    f) </w:t>
      </w:r>
      <w:proofErr w:type="gramStart"/>
      <w:r>
        <w:rPr>
          <w:rStyle w:val="rvts9"/>
        </w:rPr>
        <w:t>activităţi</w:t>
      </w:r>
      <w:proofErr w:type="gramEnd"/>
      <w:r>
        <w:rPr>
          <w:rStyle w:val="rvts9"/>
        </w:rPr>
        <w:t xml:space="preserve"> care presupun folosirea cuvelor, bazinelor, rezervoarelor, recipientelor sau canistrelor care conţin agenţii chimici prevăzuţi la pct. I.3;</w:t>
      </w:r>
    </w:p>
    <w:p w:rsidR="007C1882" w:rsidRDefault="007C1882" w:rsidP="007C1882">
      <w:pPr>
        <w:pStyle w:val="NormalWeb"/>
        <w:shd w:val="clear" w:color="auto" w:fill="FFFFFF"/>
        <w:jc w:val="both"/>
      </w:pPr>
      <w:r>
        <w:rPr>
          <w:rStyle w:val="rvts9"/>
        </w:rPr>
        <w:lastRenderedPageBreak/>
        <w:t xml:space="preserve">    g) </w:t>
      </w:r>
      <w:proofErr w:type="gramStart"/>
      <w:r>
        <w:rPr>
          <w:rStyle w:val="rvts9"/>
        </w:rPr>
        <w:t>activităţi</w:t>
      </w:r>
      <w:proofErr w:type="gramEnd"/>
      <w:r>
        <w:rPr>
          <w:rStyle w:val="rvts9"/>
        </w:rPr>
        <w:t xml:space="preserve"> care comportă risc de prăbuşire, surpare, cădere de la înălţime;</w:t>
      </w:r>
    </w:p>
    <w:p w:rsidR="007C1882" w:rsidRDefault="007C1882" w:rsidP="007C1882">
      <w:pPr>
        <w:pStyle w:val="NormalWeb"/>
        <w:shd w:val="clear" w:color="auto" w:fill="FFFFFF"/>
        <w:jc w:val="both"/>
      </w:pPr>
      <w:r>
        <w:rPr>
          <w:rStyle w:val="rvts9"/>
        </w:rPr>
        <w:t xml:space="preserve">    h) </w:t>
      </w:r>
      <w:proofErr w:type="gramStart"/>
      <w:r>
        <w:rPr>
          <w:rStyle w:val="rvts9"/>
        </w:rPr>
        <w:t>activităţi</w:t>
      </w:r>
      <w:proofErr w:type="gramEnd"/>
      <w:r>
        <w:rPr>
          <w:rStyle w:val="rvts9"/>
        </w:rPr>
        <w:t xml:space="preserve"> care comportă riscuri electrice de înaltă tensiune;</w:t>
      </w:r>
    </w:p>
    <w:p w:rsidR="007C1882" w:rsidRDefault="007C1882" w:rsidP="007C1882">
      <w:pPr>
        <w:pStyle w:val="NormalWeb"/>
        <w:shd w:val="clear" w:color="auto" w:fill="FFFFFF"/>
        <w:jc w:val="both"/>
      </w:pPr>
      <w:r>
        <w:rPr>
          <w:rStyle w:val="rvts9"/>
        </w:rPr>
        <w:t xml:space="preserve">    i) </w:t>
      </w:r>
      <w:proofErr w:type="gramStart"/>
      <w:r>
        <w:rPr>
          <w:rStyle w:val="rvts9"/>
        </w:rPr>
        <w:t>activităţi</w:t>
      </w:r>
      <w:proofErr w:type="gramEnd"/>
      <w:r>
        <w:rPr>
          <w:rStyle w:val="rvts9"/>
        </w:rPr>
        <w:t xml:space="preserve"> al căror ritm este condiţionat de maşini şi care sunt remunerate în funcţie de rezultat.</w:t>
      </w:r>
    </w:p>
    <w:p w:rsidR="007C1882" w:rsidRDefault="007C1882" w:rsidP="007C1882">
      <w:pPr>
        <w:pStyle w:val="rvps1"/>
        <w:shd w:val="clear" w:color="auto" w:fill="FFFFFF"/>
        <w:jc w:val="both"/>
      </w:pPr>
      <w:r>
        <w:rPr>
          <w:rStyle w:val="rvts9"/>
        </w:rPr>
        <w:t>_____________</w:t>
      </w:r>
    </w:p>
    <w:p w:rsidR="00CB0D37" w:rsidRDefault="007C1882" w:rsidP="007C1882">
      <w:pPr>
        <w:jc w:val="both"/>
      </w:pPr>
    </w:p>
    <w:sectPr w:rsidR="00CB0D37" w:rsidSect="007C1882">
      <w:pgSz w:w="11909" w:h="16834" w:code="9"/>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82"/>
    <w:rsid w:val="002B10C7"/>
    <w:rsid w:val="00525737"/>
    <w:rsid w:val="007C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1882"/>
    <w:rPr>
      <w:color w:val="0000FF"/>
      <w:u w:val="single"/>
    </w:rPr>
  </w:style>
  <w:style w:type="paragraph" w:styleId="NormalWeb">
    <w:name w:val="Normal (Web)"/>
    <w:basedOn w:val="Normal"/>
    <w:uiPriority w:val="99"/>
    <w:semiHidden/>
    <w:unhideWhenUsed/>
    <w:rsid w:val="007C1882"/>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7C1882"/>
    <w:pPr>
      <w:spacing w:after="0" w:line="240" w:lineRule="auto"/>
      <w:jc w:val="center"/>
    </w:pPr>
    <w:rPr>
      <w:rFonts w:ascii="Times New Roman" w:eastAsia="Times New Roman" w:hAnsi="Times New Roman" w:cs="Times New Roman"/>
      <w:sz w:val="24"/>
      <w:szCs w:val="24"/>
    </w:rPr>
  </w:style>
  <w:style w:type="paragraph" w:customStyle="1" w:styleId="rvps2">
    <w:name w:val="rvps2"/>
    <w:basedOn w:val="Normal"/>
    <w:rsid w:val="007C1882"/>
    <w:pPr>
      <w:keepNext/>
      <w:spacing w:after="0" w:line="240" w:lineRule="auto"/>
    </w:pPr>
    <w:rPr>
      <w:rFonts w:ascii="Times New Roman" w:eastAsia="Times New Roman" w:hAnsi="Times New Roman" w:cs="Times New Roman"/>
      <w:sz w:val="24"/>
      <w:szCs w:val="24"/>
    </w:rPr>
  </w:style>
  <w:style w:type="character" w:customStyle="1" w:styleId="rvts7">
    <w:name w:val="rvts7"/>
    <w:basedOn w:val="DefaultParagraphFont"/>
    <w:rsid w:val="007C1882"/>
    <w:rPr>
      <w:b/>
      <w:bCs/>
    </w:rPr>
  </w:style>
  <w:style w:type="character" w:customStyle="1" w:styleId="rvts8">
    <w:name w:val="rvts8"/>
    <w:basedOn w:val="DefaultParagraphFont"/>
    <w:rsid w:val="007C1882"/>
    <w:rPr>
      <w:rFonts w:ascii="Times New Roman" w:hAnsi="Times New Roman" w:cs="Times New Roman" w:hint="default"/>
      <w:b/>
      <w:bCs/>
      <w:sz w:val="24"/>
      <w:szCs w:val="24"/>
    </w:rPr>
  </w:style>
  <w:style w:type="character" w:customStyle="1" w:styleId="rvts9">
    <w:name w:val="rvts9"/>
    <w:basedOn w:val="DefaultParagraphFont"/>
    <w:rsid w:val="007C1882"/>
    <w:rPr>
      <w:rFonts w:ascii="Times New Roman" w:hAnsi="Times New Roman" w:cs="Times New Roman" w:hint="default"/>
      <w:sz w:val="24"/>
      <w:szCs w:val="24"/>
    </w:rPr>
  </w:style>
  <w:style w:type="character" w:customStyle="1" w:styleId="rvts10">
    <w:name w:val="rvts10"/>
    <w:basedOn w:val="DefaultParagraphFont"/>
    <w:rsid w:val="007C1882"/>
    <w:rPr>
      <w:rFonts w:ascii="Times New Roman" w:hAnsi="Times New Roman" w:cs="Times New Roman" w:hint="default"/>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1882"/>
    <w:rPr>
      <w:color w:val="0000FF"/>
      <w:u w:val="single"/>
    </w:rPr>
  </w:style>
  <w:style w:type="paragraph" w:styleId="NormalWeb">
    <w:name w:val="Normal (Web)"/>
    <w:basedOn w:val="Normal"/>
    <w:uiPriority w:val="99"/>
    <w:semiHidden/>
    <w:unhideWhenUsed/>
    <w:rsid w:val="007C1882"/>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7C1882"/>
    <w:pPr>
      <w:spacing w:after="0" w:line="240" w:lineRule="auto"/>
      <w:jc w:val="center"/>
    </w:pPr>
    <w:rPr>
      <w:rFonts w:ascii="Times New Roman" w:eastAsia="Times New Roman" w:hAnsi="Times New Roman" w:cs="Times New Roman"/>
      <w:sz w:val="24"/>
      <w:szCs w:val="24"/>
    </w:rPr>
  </w:style>
  <w:style w:type="paragraph" w:customStyle="1" w:styleId="rvps2">
    <w:name w:val="rvps2"/>
    <w:basedOn w:val="Normal"/>
    <w:rsid w:val="007C1882"/>
    <w:pPr>
      <w:keepNext/>
      <w:spacing w:after="0" w:line="240" w:lineRule="auto"/>
    </w:pPr>
    <w:rPr>
      <w:rFonts w:ascii="Times New Roman" w:eastAsia="Times New Roman" w:hAnsi="Times New Roman" w:cs="Times New Roman"/>
      <w:sz w:val="24"/>
      <w:szCs w:val="24"/>
    </w:rPr>
  </w:style>
  <w:style w:type="character" w:customStyle="1" w:styleId="rvts7">
    <w:name w:val="rvts7"/>
    <w:basedOn w:val="DefaultParagraphFont"/>
    <w:rsid w:val="007C1882"/>
    <w:rPr>
      <w:b/>
      <w:bCs/>
    </w:rPr>
  </w:style>
  <w:style w:type="character" w:customStyle="1" w:styleId="rvts8">
    <w:name w:val="rvts8"/>
    <w:basedOn w:val="DefaultParagraphFont"/>
    <w:rsid w:val="007C1882"/>
    <w:rPr>
      <w:rFonts w:ascii="Times New Roman" w:hAnsi="Times New Roman" w:cs="Times New Roman" w:hint="default"/>
      <w:b/>
      <w:bCs/>
      <w:sz w:val="24"/>
      <w:szCs w:val="24"/>
    </w:rPr>
  </w:style>
  <w:style w:type="character" w:customStyle="1" w:styleId="rvts9">
    <w:name w:val="rvts9"/>
    <w:basedOn w:val="DefaultParagraphFont"/>
    <w:rsid w:val="007C1882"/>
    <w:rPr>
      <w:rFonts w:ascii="Times New Roman" w:hAnsi="Times New Roman" w:cs="Times New Roman" w:hint="default"/>
      <w:sz w:val="24"/>
      <w:szCs w:val="24"/>
    </w:rPr>
  </w:style>
  <w:style w:type="character" w:customStyle="1" w:styleId="rvts10">
    <w:name w:val="rvts10"/>
    <w:basedOn w:val="DefaultParagraphFont"/>
    <w:rsid w:val="007C1882"/>
    <w:rPr>
      <w:rFonts w:ascii="Times New Roman" w:hAnsi="Times New Roman" w:cs="Times New Roman"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48854">
      <w:bodyDiv w:val="1"/>
      <w:marLeft w:val="0"/>
      <w:marRight w:val="0"/>
      <w:marTop w:val="0"/>
      <w:marBottom w:val="0"/>
      <w:divBdr>
        <w:top w:val="none" w:sz="0" w:space="0" w:color="auto"/>
        <w:left w:val="none" w:sz="0" w:space="0" w:color="auto"/>
        <w:bottom w:val="none" w:sz="0" w:space="0" w:color="auto"/>
        <w:right w:val="none" w:sz="0" w:space="0" w:color="auto"/>
      </w:divBdr>
      <w:divsChild>
        <w:div w:id="1488861689">
          <w:marLeft w:val="0"/>
          <w:marRight w:val="0"/>
          <w:marTop w:val="0"/>
          <w:marBottom w:val="0"/>
          <w:divBdr>
            <w:top w:val="none" w:sz="0" w:space="0" w:color="auto"/>
            <w:left w:val="none" w:sz="0" w:space="0" w:color="auto"/>
            <w:bottom w:val="none" w:sz="0" w:space="0" w:color="auto"/>
            <w:right w:val="none" w:sz="0" w:space="0" w:color="auto"/>
          </w:divBdr>
          <w:divsChild>
            <w:div w:id="3373180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82016,%201530523);" TargetMode="External"/><Relationship Id="rId13" Type="http://schemas.openxmlformats.org/officeDocument/2006/relationships/hyperlink" Target="javascript:OpenDocumentView(81939,%201528833);" TargetMode="External"/><Relationship Id="rId18" Type="http://schemas.openxmlformats.org/officeDocument/2006/relationships/hyperlink" Target="javascript:OpenDocumentView(89919,%201701544);" TargetMode="External"/><Relationship Id="rId26" Type="http://schemas.openxmlformats.org/officeDocument/2006/relationships/hyperlink" Target="javascript:OpenDocumentView(81985,%201529903);" TargetMode="External"/><Relationship Id="rId3" Type="http://schemas.openxmlformats.org/officeDocument/2006/relationships/settings" Target="settings.xml"/><Relationship Id="rId21" Type="http://schemas.openxmlformats.org/officeDocument/2006/relationships/hyperlink" Target="javascript:OpenDocumentView(28623,%20470621);" TargetMode="External"/><Relationship Id="rId7" Type="http://schemas.openxmlformats.org/officeDocument/2006/relationships/hyperlink" Target="javascript:OpenDocumentView(82016,%201530523);" TargetMode="External"/><Relationship Id="rId12" Type="http://schemas.openxmlformats.org/officeDocument/2006/relationships/hyperlink" Target="javascript:OpenDocumentView(81939,%201528833);" TargetMode="External"/><Relationship Id="rId17" Type="http://schemas.openxmlformats.org/officeDocument/2006/relationships/hyperlink" Target="javascript:OpenDocumentView(89919,%201701544);" TargetMode="External"/><Relationship Id="rId25" Type="http://schemas.openxmlformats.org/officeDocument/2006/relationships/hyperlink" Target="javascript:OpenDocumentView(81985,%201529903);" TargetMode="External"/><Relationship Id="rId2" Type="http://schemas.microsoft.com/office/2007/relationships/stylesWithEffects" Target="stylesWithEffects.xml"/><Relationship Id="rId16" Type="http://schemas.openxmlformats.org/officeDocument/2006/relationships/hyperlink" Target="javascript:OpenDocumentView(89919,%201701544);" TargetMode="External"/><Relationship Id="rId20" Type="http://schemas.openxmlformats.org/officeDocument/2006/relationships/hyperlink" Target="javascript:OpenDocumentView(28623,%20470621);" TargetMode="External"/><Relationship Id="rId29" Type="http://schemas.openxmlformats.org/officeDocument/2006/relationships/hyperlink" Target="javascript:OpenDocumentView(81985,%201529903);" TargetMode="External"/><Relationship Id="rId1" Type="http://schemas.openxmlformats.org/officeDocument/2006/relationships/styles" Target="styles.xml"/><Relationship Id="rId6" Type="http://schemas.openxmlformats.org/officeDocument/2006/relationships/hyperlink" Target="javascript:OpenDocumentView(82016,%201530523);" TargetMode="External"/><Relationship Id="rId11" Type="http://schemas.openxmlformats.org/officeDocument/2006/relationships/hyperlink" Target="javascript:OpenDocumentView(81939,%201528833);" TargetMode="External"/><Relationship Id="rId24" Type="http://schemas.openxmlformats.org/officeDocument/2006/relationships/hyperlink" Target="javascript:OpenDocumentView(28623,%20470621);" TargetMode="External"/><Relationship Id="rId5" Type="http://schemas.openxmlformats.org/officeDocument/2006/relationships/hyperlink" Target="javascript:OpenDocumentView(83862,%201567784);" TargetMode="External"/><Relationship Id="rId15" Type="http://schemas.openxmlformats.org/officeDocument/2006/relationships/hyperlink" Target="javascript:OpenDocumentView(89919,%201701544);" TargetMode="External"/><Relationship Id="rId23" Type="http://schemas.openxmlformats.org/officeDocument/2006/relationships/hyperlink" Target="javascript:OpenDocumentView(28623,%20470621);" TargetMode="External"/><Relationship Id="rId28" Type="http://schemas.openxmlformats.org/officeDocument/2006/relationships/hyperlink" Target="javascript:OpenDocumentView(81985,%201529903);" TargetMode="External"/><Relationship Id="rId10" Type="http://schemas.openxmlformats.org/officeDocument/2006/relationships/hyperlink" Target="javascript:OpenDocumentView(82016,%201530523);" TargetMode="External"/><Relationship Id="rId19" Type="http://schemas.openxmlformats.org/officeDocument/2006/relationships/hyperlink" Target="javascript:OpenDocumentView(89919,%20170154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OpenDocumentView(82016,%201530523);" TargetMode="External"/><Relationship Id="rId14" Type="http://schemas.openxmlformats.org/officeDocument/2006/relationships/hyperlink" Target="javascript:OpenDocumentView(81939,%201528833);" TargetMode="External"/><Relationship Id="rId22" Type="http://schemas.openxmlformats.org/officeDocument/2006/relationships/hyperlink" Target="javascript:OpenDocumentView(28623,%20470621);" TargetMode="External"/><Relationship Id="rId27" Type="http://schemas.openxmlformats.org/officeDocument/2006/relationships/hyperlink" Target="javascript:OpenDocumentView(81985,%20152990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2065</Words>
  <Characters>11771</Characters>
  <Application>Microsoft Office Word</Application>
  <DocSecurity>0</DocSecurity>
  <Lines>98</Lines>
  <Paragraphs>27</Paragraphs>
  <ScaleCrop>false</ScaleCrop>
  <Company>Banca Romaneasca S.A.</Company>
  <LinksUpToDate>false</LinksUpToDate>
  <CharactersWithSpaces>13809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Nitu Cristina</cp:lastModifiedBy>
  <cp:revision>1</cp:revision>
  <dcterms:created xsi:type="dcterms:W3CDTF">2012-05-29T09:25:00Z</dcterms:created>
  <dcterms:modified xsi:type="dcterms:W3CDTF">2012-05-29T09:28:00Z</dcterms:modified>
</cp:coreProperties>
</file>